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FE1C4F">
        <w:trPr>
          <w:trHeight w:hRule="exact" w:val="1750"/>
        </w:trPr>
        <w:tc>
          <w:tcPr>
            <w:tcW w:w="143" w:type="dxa"/>
          </w:tcPr>
          <w:p w:rsidR="00FE1C4F" w:rsidRDefault="00FE1C4F"/>
        </w:tc>
        <w:tc>
          <w:tcPr>
            <w:tcW w:w="285" w:type="dxa"/>
          </w:tcPr>
          <w:p w:rsidR="00FE1C4F" w:rsidRDefault="00FE1C4F"/>
        </w:tc>
        <w:tc>
          <w:tcPr>
            <w:tcW w:w="710" w:type="dxa"/>
          </w:tcPr>
          <w:p w:rsidR="00FE1C4F" w:rsidRDefault="00FE1C4F"/>
        </w:tc>
        <w:tc>
          <w:tcPr>
            <w:tcW w:w="1419" w:type="dxa"/>
          </w:tcPr>
          <w:p w:rsidR="00FE1C4F" w:rsidRDefault="00FE1C4F"/>
        </w:tc>
        <w:tc>
          <w:tcPr>
            <w:tcW w:w="1419" w:type="dxa"/>
          </w:tcPr>
          <w:p w:rsidR="00FE1C4F" w:rsidRDefault="00FE1C4F"/>
        </w:tc>
        <w:tc>
          <w:tcPr>
            <w:tcW w:w="851" w:type="dxa"/>
          </w:tcPr>
          <w:p w:rsidR="00FE1C4F" w:rsidRDefault="00FE1C4F"/>
        </w:tc>
        <w:tc>
          <w:tcPr>
            <w:tcW w:w="5401" w:type="dxa"/>
            <w:gridSpan w:val="4"/>
            <w:shd w:val="clear" w:color="000000" w:fill="FFFFFF"/>
            <w:tcMar>
              <w:left w:w="34" w:type="dxa"/>
              <w:right w:w="34" w:type="dxa"/>
            </w:tcMar>
          </w:tcPr>
          <w:p w:rsidR="00FE1C4F" w:rsidRDefault="004507F2">
            <w:pPr>
              <w:spacing w:after="0" w:line="240" w:lineRule="auto"/>
              <w:jc w:val="both"/>
            </w:pPr>
            <w:r>
              <w:rPr>
                <w:rFonts w:ascii="Times New Roman" w:hAnsi="Times New Roman" w:cs="Times New Roman"/>
                <w:color w:val="000000"/>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30.08.2021 №94</w:t>
            </w:r>
          </w:p>
          <w:p w:rsidR="00FE1C4F" w:rsidRDefault="004507F2">
            <w:pPr>
              <w:spacing w:after="0" w:line="240" w:lineRule="auto"/>
              <w:jc w:val="both"/>
            </w:pPr>
            <w:r>
              <w:rPr>
                <w:rFonts w:ascii="Times New Roman" w:hAnsi="Times New Roman" w:cs="Times New Roman"/>
                <w:color w:val="000000"/>
              </w:rPr>
              <w:t>.</w:t>
            </w:r>
          </w:p>
        </w:tc>
      </w:tr>
      <w:tr w:rsidR="00FE1C4F">
        <w:trPr>
          <w:trHeight w:hRule="exact" w:val="138"/>
        </w:trPr>
        <w:tc>
          <w:tcPr>
            <w:tcW w:w="143" w:type="dxa"/>
          </w:tcPr>
          <w:p w:rsidR="00FE1C4F" w:rsidRDefault="00FE1C4F"/>
        </w:tc>
        <w:tc>
          <w:tcPr>
            <w:tcW w:w="285" w:type="dxa"/>
          </w:tcPr>
          <w:p w:rsidR="00FE1C4F" w:rsidRDefault="00FE1C4F"/>
        </w:tc>
        <w:tc>
          <w:tcPr>
            <w:tcW w:w="710" w:type="dxa"/>
          </w:tcPr>
          <w:p w:rsidR="00FE1C4F" w:rsidRDefault="00FE1C4F"/>
        </w:tc>
        <w:tc>
          <w:tcPr>
            <w:tcW w:w="1419" w:type="dxa"/>
          </w:tcPr>
          <w:p w:rsidR="00FE1C4F" w:rsidRDefault="00FE1C4F"/>
        </w:tc>
        <w:tc>
          <w:tcPr>
            <w:tcW w:w="1419" w:type="dxa"/>
          </w:tcPr>
          <w:p w:rsidR="00FE1C4F" w:rsidRDefault="00FE1C4F"/>
        </w:tc>
        <w:tc>
          <w:tcPr>
            <w:tcW w:w="851" w:type="dxa"/>
          </w:tcPr>
          <w:p w:rsidR="00FE1C4F" w:rsidRDefault="00FE1C4F"/>
        </w:tc>
        <w:tc>
          <w:tcPr>
            <w:tcW w:w="285" w:type="dxa"/>
          </w:tcPr>
          <w:p w:rsidR="00FE1C4F" w:rsidRDefault="00FE1C4F"/>
        </w:tc>
        <w:tc>
          <w:tcPr>
            <w:tcW w:w="1277" w:type="dxa"/>
          </w:tcPr>
          <w:p w:rsidR="00FE1C4F" w:rsidRDefault="00FE1C4F"/>
        </w:tc>
        <w:tc>
          <w:tcPr>
            <w:tcW w:w="993" w:type="dxa"/>
          </w:tcPr>
          <w:p w:rsidR="00FE1C4F" w:rsidRDefault="00FE1C4F"/>
        </w:tc>
        <w:tc>
          <w:tcPr>
            <w:tcW w:w="2836" w:type="dxa"/>
          </w:tcPr>
          <w:p w:rsidR="00FE1C4F" w:rsidRDefault="00FE1C4F"/>
        </w:tc>
      </w:tr>
      <w:tr w:rsidR="00FE1C4F">
        <w:trPr>
          <w:trHeight w:hRule="exact" w:val="585"/>
        </w:trPr>
        <w:tc>
          <w:tcPr>
            <w:tcW w:w="10221" w:type="dxa"/>
            <w:gridSpan w:val="10"/>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E1C4F" w:rsidRDefault="004507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E1C4F">
        <w:trPr>
          <w:trHeight w:hRule="exact" w:val="304"/>
        </w:trPr>
        <w:tc>
          <w:tcPr>
            <w:tcW w:w="10221" w:type="dxa"/>
            <w:gridSpan w:val="10"/>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E1C4F">
        <w:trPr>
          <w:trHeight w:hRule="exact" w:val="10"/>
        </w:trPr>
        <w:tc>
          <w:tcPr>
            <w:tcW w:w="6393" w:type="dxa"/>
            <w:gridSpan w:val="8"/>
            <w:shd w:val="clear" w:color="000000" w:fill="FFFFFF"/>
            <w:tcMar>
              <w:left w:w="34" w:type="dxa"/>
              <w:right w:w="34" w:type="dxa"/>
            </w:tcMar>
          </w:tcPr>
          <w:p w:rsidR="00FE1C4F" w:rsidRDefault="00FE1C4F"/>
        </w:tc>
        <w:tc>
          <w:tcPr>
            <w:tcW w:w="3842" w:type="dxa"/>
            <w:gridSpan w:val="2"/>
            <w:vMerge w:val="restart"/>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УТВЕРЖДАЮ</w:t>
            </w:r>
          </w:p>
        </w:tc>
      </w:tr>
      <w:tr w:rsidR="00FE1C4F">
        <w:trPr>
          <w:trHeight w:hRule="exact" w:val="267"/>
        </w:trPr>
        <w:tc>
          <w:tcPr>
            <w:tcW w:w="143" w:type="dxa"/>
          </w:tcPr>
          <w:p w:rsidR="00FE1C4F" w:rsidRDefault="00FE1C4F"/>
        </w:tc>
        <w:tc>
          <w:tcPr>
            <w:tcW w:w="285" w:type="dxa"/>
          </w:tcPr>
          <w:p w:rsidR="00FE1C4F" w:rsidRDefault="00FE1C4F"/>
        </w:tc>
        <w:tc>
          <w:tcPr>
            <w:tcW w:w="710" w:type="dxa"/>
          </w:tcPr>
          <w:p w:rsidR="00FE1C4F" w:rsidRDefault="00FE1C4F"/>
        </w:tc>
        <w:tc>
          <w:tcPr>
            <w:tcW w:w="1419" w:type="dxa"/>
          </w:tcPr>
          <w:p w:rsidR="00FE1C4F" w:rsidRDefault="00FE1C4F"/>
        </w:tc>
        <w:tc>
          <w:tcPr>
            <w:tcW w:w="1419" w:type="dxa"/>
          </w:tcPr>
          <w:p w:rsidR="00FE1C4F" w:rsidRDefault="00FE1C4F"/>
        </w:tc>
        <w:tc>
          <w:tcPr>
            <w:tcW w:w="851" w:type="dxa"/>
          </w:tcPr>
          <w:p w:rsidR="00FE1C4F" w:rsidRDefault="00FE1C4F"/>
        </w:tc>
        <w:tc>
          <w:tcPr>
            <w:tcW w:w="285" w:type="dxa"/>
          </w:tcPr>
          <w:p w:rsidR="00FE1C4F" w:rsidRDefault="00FE1C4F"/>
        </w:tc>
        <w:tc>
          <w:tcPr>
            <w:tcW w:w="1277" w:type="dxa"/>
          </w:tcPr>
          <w:p w:rsidR="00FE1C4F" w:rsidRDefault="00FE1C4F"/>
        </w:tc>
        <w:tc>
          <w:tcPr>
            <w:tcW w:w="3842" w:type="dxa"/>
            <w:gridSpan w:val="2"/>
            <w:vMerge/>
            <w:shd w:val="clear" w:color="000000" w:fill="FFFFFF"/>
            <w:tcMar>
              <w:left w:w="34" w:type="dxa"/>
              <w:right w:w="34" w:type="dxa"/>
            </w:tcMar>
          </w:tcPr>
          <w:p w:rsidR="00FE1C4F" w:rsidRDefault="00FE1C4F"/>
        </w:tc>
      </w:tr>
      <w:tr w:rsidR="00FE1C4F">
        <w:trPr>
          <w:trHeight w:hRule="exact" w:val="972"/>
        </w:trPr>
        <w:tc>
          <w:tcPr>
            <w:tcW w:w="143" w:type="dxa"/>
          </w:tcPr>
          <w:p w:rsidR="00FE1C4F" w:rsidRDefault="00FE1C4F"/>
        </w:tc>
        <w:tc>
          <w:tcPr>
            <w:tcW w:w="285" w:type="dxa"/>
          </w:tcPr>
          <w:p w:rsidR="00FE1C4F" w:rsidRDefault="00FE1C4F"/>
        </w:tc>
        <w:tc>
          <w:tcPr>
            <w:tcW w:w="710" w:type="dxa"/>
          </w:tcPr>
          <w:p w:rsidR="00FE1C4F" w:rsidRDefault="00FE1C4F"/>
        </w:tc>
        <w:tc>
          <w:tcPr>
            <w:tcW w:w="1419" w:type="dxa"/>
          </w:tcPr>
          <w:p w:rsidR="00FE1C4F" w:rsidRDefault="00FE1C4F"/>
        </w:tc>
        <w:tc>
          <w:tcPr>
            <w:tcW w:w="1419" w:type="dxa"/>
          </w:tcPr>
          <w:p w:rsidR="00FE1C4F" w:rsidRDefault="00FE1C4F"/>
        </w:tc>
        <w:tc>
          <w:tcPr>
            <w:tcW w:w="851" w:type="dxa"/>
          </w:tcPr>
          <w:p w:rsidR="00FE1C4F" w:rsidRDefault="00FE1C4F"/>
        </w:tc>
        <w:tc>
          <w:tcPr>
            <w:tcW w:w="285" w:type="dxa"/>
          </w:tcPr>
          <w:p w:rsidR="00FE1C4F" w:rsidRDefault="00FE1C4F"/>
        </w:tc>
        <w:tc>
          <w:tcPr>
            <w:tcW w:w="1277" w:type="dxa"/>
          </w:tcPr>
          <w:p w:rsidR="00FE1C4F" w:rsidRDefault="00FE1C4F"/>
        </w:tc>
        <w:tc>
          <w:tcPr>
            <w:tcW w:w="3842" w:type="dxa"/>
            <w:gridSpan w:val="2"/>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E1C4F" w:rsidRDefault="00FE1C4F">
            <w:pPr>
              <w:spacing w:after="0" w:line="240" w:lineRule="auto"/>
              <w:jc w:val="center"/>
              <w:rPr>
                <w:sz w:val="24"/>
                <w:szCs w:val="24"/>
              </w:rPr>
            </w:pPr>
          </w:p>
          <w:p w:rsidR="00FE1C4F" w:rsidRDefault="004507F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E1C4F">
        <w:trPr>
          <w:trHeight w:hRule="exact" w:val="277"/>
        </w:trPr>
        <w:tc>
          <w:tcPr>
            <w:tcW w:w="143" w:type="dxa"/>
          </w:tcPr>
          <w:p w:rsidR="00FE1C4F" w:rsidRDefault="00FE1C4F"/>
        </w:tc>
        <w:tc>
          <w:tcPr>
            <w:tcW w:w="285" w:type="dxa"/>
          </w:tcPr>
          <w:p w:rsidR="00FE1C4F" w:rsidRDefault="00FE1C4F"/>
        </w:tc>
        <w:tc>
          <w:tcPr>
            <w:tcW w:w="710" w:type="dxa"/>
          </w:tcPr>
          <w:p w:rsidR="00FE1C4F" w:rsidRDefault="00FE1C4F"/>
        </w:tc>
        <w:tc>
          <w:tcPr>
            <w:tcW w:w="1419" w:type="dxa"/>
          </w:tcPr>
          <w:p w:rsidR="00FE1C4F" w:rsidRDefault="00FE1C4F"/>
        </w:tc>
        <w:tc>
          <w:tcPr>
            <w:tcW w:w="1419" w:type="dxa"/>
          </w:tcPr>
          <w:p w:rsidR="00FE1C4F" w:rsidRDefault="00FE1C4F"/>
        </w:tc>
        <w:tc>
          <w:tcPr>
            <w:tcW w:w="851" w:type="dxa"/>
          </w:tcPr>
          <w:p w:rsidR="00FE1C4F" w:rsidRDefault="00FE1C4F"/>
        </w:tc>
        <w:tc>
          <w:tcPr>
            <w:tcW w:w="285" w:type="dxa"/>
          </w:tcPr>
          <w:p w:rsidR="00FE1C4F" w:rsidRDefault="00FE1C4F"/>
        </w:tc>
        <w:tc>
          <w:tcPr>
            <w:tcW w:w="1277" w:type="dxa"/>
          </w:tcPr>
          <w:p w:rsidR="00FE1C4F" w:rsidRDefault="00FE1C4F"/>
        </w:tc>
        <w:tc>
          <w:tcPr>
            <w:tcW w:w="3842" w:type="dxa"/>
            <w:gridSpan w:val="2"/>
            <w:shd w:val="clear" w:color="000000" w:fill="FFFFFF"/>
            <w:tcMar>
              <w:left w:w="34" w:type="dxa"/>
              <w:right w:w="34" w:type="dxa"/>
            </w:tcMar>
          </w:tcPr>
          <w:p w:rsidR="00FE1C4F" w:rsidRDefault="004507F2">
            <w:pPr>
              <w:spacing w:after="0" w:line="240" w:lineRule="auto"/>
              <w:jc w:val="right"/>
              <w:rPr>
                <w:sz w:val="24"/>
                <w:szCs w:val="24"/>
              </w:rPr>
            </w:pPr>
            <w:r>
              <w:rPr>
                <w:rFonts w:ascii="Times New Roman" w:hAnsi="Times New Roman" w:cs="Times New Roman"/>
                <w:color w:val="000000"/>
                <w:sz w:val="24"/>
                <w:szCs w:val="24"/>
              </w:rPr>
              <w:t>30.08.2021 г.</w:t>
            </w:r>
          </w:p>
        </w:tc>
      </w:tr>
      <w:tr w:rsidR="00FE1C4F">
        <w:trPr>
          <w:trHeight w:hRule="exact" w:val="277"/>
        </w:trPr>
        <w:tc>
          <w:tcPr>
            <w:tcW w:w="143" w:type="dxa"/>
          </w:tcPr>
          <w:p w:rsidR="00FE1C4F" w:rsidRDefault="00FE1C4F"/>
        </w:tc>
        <w:tc>
          <w:tcPr>
            <w:tcW w:w="285" w:type="dxa"/>
          </w:tcPr>
          <w:p w:rsidR="00FE1C4F" w:rsidRDefault="00FE1C4F"/>
        </w:tc>
        <w:tc>
          <w:tcPr>
            <w:tcW w:w="710" w:type="dxa"/>
          </w:tcPr>
          <w:p w:rsidR="00FE1C4F" w:rsidRDefault="00FE1C4F"/>
        </w:tc>
        <w:tc>
          <w:tcPr>
            <w:tcW w:w="1419" w:type="dxa"/>
          </w:tcPr>
          <w:p w:rsidR="00FE1C4F" w:rsidRDefault="00FE1C4F"/>
        </w:tc>
        <w:tc>
          <w:tcPr>
            <w:tcW w:w="1419" w:type="dxa"/>
          </w:tcPr>
          <w:p w:rsidR="00FE1C4F" w:rsidRDefault="00FE1C4F"/>
        </w:tc>
        <w:tc>
          <w:tcPr>
            <w:tcW w:w="851" w:type="dxa"/>
          </w:tcPr>
          <w:p w:rsidR="00FE1C4F" w:rsidRDefault="00FE1C4F"/>
        </w:tc>
        <w:tc>
          <w:tcPr>
            <w:tcW w:w="285" w:type="dxa"/>
          </w:tcPr>
          <w:p w:rsidR="00FE1C4F" w:rsidRDefault="00FE1C4F"/>
        </w:tc>
        <w:tc>
          <w:tcPr>
            <w:tcW w:w="1277" w:type="dxa"/>
          </w:tcPr>
          <w:p w:rsidR="00FE1C4F" w:rsidRDefault="00FE1C4F"/>
        </w:tc>
        <w:tc>
          <w:tcPr>
            <w:tcW w:w="993" w:type="dxa"/>
          </w:tcPr>
          <w:p w:rsidR="00FE1C4F" w:rsidRDefault="00FE1C4F"/>
        </w:tc>
        <w:tc>
          <w:tcPr>
            <w:tcW w:w="2836" w:type="dxa"/>
          </w:tcPr>
          <w:p w:rsidR="00FE1C4F" w:rsidRDefault="00FE1C4F"/>
        </w:tc>
      </w:tr>
      <w:tr w:rsidR="00FE1C4F">
        <w:trPr>
          <w:trHeight w:hRule="exact" w:val="416"/>
        </w:trPr>
        <w:tc>
          <w:tcPr>
            <w:tcW w:w="10221" w:type="dxa"/>
            <w:gridSpan w:val="10"/>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E1C4F">
        <w:trPr>
          <w:trHeight w:hRule="exact" w:val="1496"/>
        </w:trPr>
        <w:tc>
          <w:tcPr>
            <w:tcW w:w="143" w:type="dxa"/>
          </w:tcPr>
          <w:p w:rsidR="00FE1C4F" w:rsidRDefault="00FE1C4F"/>
        </w:tc>
        <w:tc>
          <w:tcPr>
            <w:tcW w:w="285" w:type="dxa"/>
          </w:tcPr>
          <w:p w:rsidR="00FE1C4F" w:rsidRDefault="00FE1C4F"/>
        </w:tc>
        <w:tc>
          <w:tcPr>
            <w:tcW w:w="710" w:type="dxa"/>
          </w:tcPr>
          <w:p w:rsidR="00FE1C4F" w:rsidRDefault="00FE1C4F"/>
        </w:tc>
        <w:tc>
          <w:tcPr>
            <w:tcW w:w="1419" w:type="dxa"/>
          </w:tcPr>
          <w:p w:rsidR="00FE1C4F" w:rsidRDefault="00FE1C4F"/>
        </w:tc>
        <w:tc>
          <w:tcPr>
            <w:tcW w:w="4834" w:type="dxa"/>
            <w:gridSpan w:val="5"/>
            <w:shd w:val="clear" w:color="000000" w:fill="FFFFFF"/>
            <w:tcMar>
              <w:left w:w="34" w:type="dxa"/>
              <w:right w:w="34" w:type="dxa"/>
            </w:tcMar>
          </w:tcPr>
          <w:p w:rsidR="00FE1C4F" w:rsidRDefault="004507F2">
            <w:pPr>
              <w:spacing w:after="0" w:line="240" w:lineRule="auto"/>
              <w:jc w:val="center"/>
              <w:rPr>
                <w:sz w:val="32"/>
                <w:szCs w:val="32"/>
              </w:rPr>
            </w:pPr>
            <w:r>
              <w:rPr>
                <w:rFonts w:ascii="Times New Roman" w:hAnsi="Times New Roman" w:cs="Times New Roman"/>
                <w:color w:val="000000"/>
                <w:sz w:val="32"/>
                <w:szCs w:val="32"/>
              </w:rPr>
              <w:t>Кадровая политика и стратегия управления персоналом организации</w:t>
            </w:r>
          </w:p>
          <w:p w:rsidR="00FE1C4F" w:rsidRDefault="004507F2">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FE1C4F" w:rsidRDefault="00FE1C4F"/>
        </w:tc>
      </w:tr>
      <w:tr w:rsidR="00FE1C4F">
        <w:trPr>
          <w:trHeight w:hRule="exact" w:val="277"/>
        </w:trPr>
        <w:tc>
          <w:tcPr>
            <w:tcW w:w="10221" w:type="dxa"/>
            <w:gridSpan w:val="10"/>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FE1C4F">
        <w:trPr>
          <w:trHeight w:hRule="exact" w:val="1125"/>
        </w:trPr>
        <w:tc>
          <w:tcPr>
            <w:tcW w:w="143" w:type="dxa"/>
          </w:tcPr>
          <w:p w:rsidR="00FE1C4F" w:rsidRDefault="00FE1C4F"/>
        </w:tc>
        <w:tc>
          <w:tcPr>
            <w:tcW w:w="285" w:type="dxa"/>
          </w:tcPr>
          <w:p w:rsidR="00FE1C4F" w:rsidRDefault="00FE1C4F"/>
        </w:tc>
        <w:tc>
          <w:tcPr>
            <w:tcW w:w="9795" w:type="dxa"/>
            <w:gridSpan w:val="8"/>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Направление подготовки: 38.04.02 Менеджмент (высшее образование - магистратура)</w:t>
            </w:r>
          </w:p>
          <w:p w:rsidR="00FE1C4F" w:rsidRDefault="004507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«Риск-менеджмент, стратегическое и тактическое планирование организации»</w:t>
            </w:r>
          </w:p>
          <w:p w:rsidR="00FE1C4F" w:rsidRDefault="004507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E1C4F">
        <w:trPr>
          <w:trHeight w:hRule="exact" w:val="699"/>
        </w:trPr>
        <w:tc>
          <w:tcPr>
            <w:tcW w:w="10221" w:type="dxa"/>
            <w:gridSpan w:val="10"/>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E1C4F">
        <w:trPr>
          <w:trHeight w:hRule="exact" w:val="277"/>
        </w:trPr>
        <w:tc>
          <w:tcPr>
            <w:tcW w:w="3984" w:type="dxa"/>
            <w:gridSpan w:val="5"/>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E1C4F" w:rsidRDefault="00FE1C4F"/>
        </w:tc>
        <w:tc>
          <w:tcPr>
            <w:tcW w:w="285" w:type="dxa"/>
          </w:tcPr>
          <w:p w:rsidR="00FE1C4F" w:rsidRDefault="00FE1C4F"/>
        </w:tc>
        <w:tc>
          <w:tcPr>
            <w:tcW w:w="1277" w:type="dxa"/>
          </w:tcPr>
          <w:p w:rsidR="00FE1C4F" w:rsidRDefault="00FE1C4F"/>
        </w:tc>
        <w:tc>
          <w:tcPr>
            <w:tcW w:w="993" w:type="dxa"/>
          </w:tcPr>
          <w:p w:rsidR="00FE1C4F" w:rsidRDefault="00FE1C4F"/>
        </w:tc>
        <w:tc>
          <w:tcPr>
            <w:tcW w:w="2836" w:type="dxa"/>
          </w:tcPr>
          <w:p w:rsidR="00FE1C4F" w:rsidRDefault="00FE1C4F"/>
        </w:tc>
      </w:tr>
      <w:tr w:rsidR="00FE1C4F">
        <w:trPr>
          <w:trHeight w:hRule="exact" w:val="155"/>
        </w:trPr>
        <w:tc>
          <w:tcPr>
            <w:tcW w:w="143" w:type="dxa"/>
          </w:tcPr>
          <w:p w:rsidR="00FE1C4F" w:rsidRDefault="00FE1C4F"/>
        </w:tc>
        <w:tc>
          <w:tcPr>
            <w:tcW w:w="285" w:type="dxa"/>
          </w:tcPr>
          <w:p w:rsidR="00FE1C4F" w:rsidRDefault="00FE1C4F"/>
        </w:tc>
        <w:tc>
          <w:tcPr>
            <w:tcW w:w="710" w:type="dxa"/>
          </w:tcPr>
          <w:p w:rsidR="00FE1C4F" w:rsidRDefault="00FE1C4F"/>
        </w:tc>
        <w:tc>
          <w:tcPr>
            <w:tcW w:w="1419" w:type="dxa"/>
          </w:tcPr>
          <w:p w:rsidR="00FE1C4F" w:rsidRDefault="00FE1C4F"/>
        </w:tc>
        <w:tc>
          <w:tcPr>
            <w:tcW w:w="1419" w:type="dxa"/>
          </w:tcPr>
          <w:p w:rsidR="00FE1C4F" w:rsidRDefault="00FE1C4F"/>
        </w:tc>
        <w:tc>
          <w:tcPr>
            <w:tcW w:w="851" w:type="dxa"/>
          </w:tcPr>
          <w:p w:rsidR="00FE1C4F" w:rsidRDefault="00FE1C4F"/>
        </w:tc>
        <w:tc>
          <w:tcPr>
            <w:tcW w:w="285" w:type="dxa"/>
          </w:tcPr>
          <w:p w:rsidR="00FE1C4F" w:rsidRDefault="00FE1C4F"/>
        </w:tc>
        <w:tc>
          <w:tcPr>
            <w:tcW w:w="1277" w:type="dxa"/>
          </w:tcPr>
          <w:p w:rsidR="00FE1C4F" w:rsidRDefault="00FE1C4F"/>
        </w:tc>
        <w:tc>
          <w:tcPr>
            <w:tcW w:w="993" w:type="dxa"/>
          </w:tcPr>
          <w:p w:rsidR="00FE1C4F" w:rsidRDefault="00FE1C4F"/>
        </w:tc>
        <w:tc>
          <w:tcPr>
            <w:tcW w:w="2836" w:type="dxa"/>
          </w:tcPr>
          <w:p w:rsidR="00FE1C4F" w:rsidRDefault="00FE1C4F"/>
        </w:tc>
      </w:tr>
      <w:tr w:rsidR="00FE1C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ФИНАНСЫ И ЭКОНОМИКА</w:t>
            </w:r>
          </w:p>
        </w:tc>
      </w:tr>
      <w:tr w:rsidR="00FE1C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E1C4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E1C4F" w:rsidRDefault="00FE1C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FE1C4F"/>
        </w:tc>
      </w:tr>
      <w:tr w:rsidR="00FE1C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FE1C4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E1C4F" w:rsidRDefault="00FE1C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FE1C4F"/>
        </w:tc>
      </w:tr>
      <w:tr w:rsidR="00FE1C4F">
        <w:trPr>
          <w:trHeight w:hRule="exact" w:val="124"/>
        </w:trPr>
        <w:tc>
          <w:tcPr>
            <w:tcW w:w="143" w:type="dxa"/>
          </w:tcPr>
          <w:p w:rsidR="00FE1C4F" w:rsidRDefault="00FE1C4F"/>
        </w:tc>
        <w:tc>
          <w:tcPr>
            <w:tcW w:w="285" w:type="dxa"/>
          </w:tcPr>
          <w:p w:rsidR="00FE1C4F" w:rsidRDefault="00FE1C4F"/>
        </w:tc>
        <w:tc>
          <w:tcPr>
            <w:tcW w:w="710" w:type="dxa"/>
          </w:tcPr>
          <w:p w:rsidR="00FE1C4F" w:rsidRDefault="00FE1C4F"/>
        </w:tc>
        <w:tc>
          <w:tcPr>
            <w:tcW w:w="1419" w:type="dxa"/>
          </w:tcPr>
          <w:p w:rsidR="00FE1C4F" w:rsidRDefault="00FE1C4F"/>
        </w:tc>
        <w:tc>
          <w:tcPr>
            <w:tcW w:w="1419" w:type="dxa"/>
          </w:tcPr>
          <w:p w:rsidR="00FE1C4F" w:rsidRDefault="00FE1C4F"/>
        </w:tc>
        <w:tc>
          <w:tcPr>
            <w:tcW w:w="851" w:type="dxa"/>
          </w:tcPr>
          <w:p w:rsidR="00FE1C4F" w:rsidRDefault="00FE1C4F"/>
        </w:tc>
        <w:tc>
          <w:tcPr>
            <w:tcW w:w="285" w:type="dxa"/>
          </w:tcPr>
          <w:p w:rsidR="00FE1C4F" w:rsidRDefault="00FE1C4F"/>
        </w:tc>
        <w:tc>
          <w:tcPr>
            <w:tcW w:w="1277" w:type="dxa"/>
          </w:tcPr>
          <w:p w:rsidR="00FE1C4F" w:rsidRDefault="00FE1C4F"/>
        </w:tc>
        <w:tc>
          <w:tcPr>
            <w:tcW w:w="993" w:type="dxa"/>
          </w:tcPr>
          <w:p w:rsidR="00FE1C4F" w:rsidRDefault="00FE1C4F"/>
        </w:tc>
        <w:tc>
          <w:tcPr>
            <w:tcW w:w="2836" w:type="dxa"/>
          </w:tcPr>
          <w:p w:rsidR="00FE1C4F" w:rsidRDefault="00FE1C4F"/>
        </w:tc>
      </w:tr>
      <w:tr w:rsidR="00FE1C4F">
        <w:trPr>
          <w:trHeight w:hRule="exact" w:val="277"/>
        </w:trPr>
        <w:tc>
          <w:tcPr>
            <w:tcW w:w="5118" w:type="dxa"/>
            <w:gridSpan w:val="7"/>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 научно- исследовательский</w:t>
            </w:r>
          </w:p>
        </w:tc>
      </w:tr>
      <w:tr w:rsidR="00FE1C4F">
        <w:trPr>
          <w:trHeight w:hRule="exact" w:val="848"/>
        </w:trPr>
        <w:tc>
          <w:tcPr>
            <w:tcW w:w="143" w:type="dxa"/>
          </w:tcPr>
          <w:p w:rsidR="00FE1C4F" w:rsidRDefault="00FE1C4F"/>
        </w:tc>
        <w:tc>
          <w:tcPr>
            <w:tcW w:w="285" w:type="dxa"/>
          </w:tcPr>
          <w:p w:rsidR="00FE1C4F" w:rsidRDefault="00FE1C4F"/>
        </w:tc>
        <w:tc>
          <w:tcPr>
            <w:tcW w:w="710" w:type="dxa"/>
          </w:tcPr>
          <w:p w:rsidR="00FE1C4F" w:rsidRDefault="00FE1C4F"/>
        </w:tc>
        <w:tc>
          <w:tcPr>
            <w:tcW w:w="1419" w:type="dxa"/>
          </w:tcPr>
          <w:p w:rsidR="00FE1C4F" w:rsidRDefault="00FE1C4F"/>
        </w:tc>
        <w:tc>
          <w:tcPr>
            <w:tcW w:w="1419" w:type="dxa"/>
          </w:tcPr>
          <w:p w:rsidR="00FE1C4F" w:rsidRDefault="00FE1C4F"/>
        </w:tc>
        <w:tc>
          <w:tcPr>
            <w:tcW w:w="851" w:type="dxa"/>
          </w:tcPr>
          <w:p w:rsidR="00FE1C4F" w:rsidRDefault="00FE1C4F"/>
        </w:tc>
        <w:tc>
          <w:tcPr>
            <w:tcW w:w="285" w:type="dxa"/>
          </w:tcPr>
          <w:p w:rsidR="00FE1C4F" w:rsidRDefault="00FE1C4F"/>
        </w:tc>
        <w:tc>
          <w:tcPr>
            <w:tcW w:w="5118" w:type="dxa"/>
            <w:gridSpan w:val="3"/>
            <w:vMerge/>
            <w:shd w:val="clear" w:color="000000" w:fill="FFFFFF"/>
            <w:tcMar>
              <w:left w:w="34" w:type="dxa"/>
              <w:right w:w="34" w:type="dxa"/>
            </w:tcMar>
          </w:tcPr>
          <w:p w:rsidR="00FE1C4F" w:rsidRDefault="00FE1C4F"/>
        </w:tc>
      </w:tr>
      <w:tr w:rsidR="00FE1C4F">
        <w:trPr>
          <w:trHeight w:hRule="exact" w:val="1819"/>
        </w:trPr>
        <w:tc>
          <w:tcPr>
            <w:tcW w:w="143" w:type="dxa"/>
          </w:tcPr>
          <w:p w:rsidR="00FE1C4F" w:rsidRDefault="00FE1C4F"/>
        </w:tc>
        <w:tc>
          <w:tcPr>
            <w:tcW w:w="285" w:type="dxa"/>
          </w:tcPr>
          <w:p w:rsidR="00FE1C4F" w:rsidRDefault="00FE1C4F"/>
        </w:tc>
        <w:tc>
          <w:tcPr>
            <w:tcW w:w="710" w:type="dxa"/>
          </w:tcPr>
          <w:p w:rsidR="00FE1C4F" w:rsidRDefault="00FE1C4F"/>
        </w:tc>
        <w:tc>
          <w:tcPr>
            <w:tcW w:w="1419" w:type="dxa"/>
          </w:tcPr>
          <w:p w:rsidR="00FE1C4F" w:rsidRDefault="00FE1C4F"/>
        </w:tc>
        <w:tc>
          <w:tcPr>
            <w:tcW w:w="1419" w:type="dxa"/>
          </w:tcPr>
          <w:p w:rsidR="00FE1C4F" w:rsidRDefault="00FE1C4F"/>
        </w:tc>
        <w:tc>
          <w:tcPr>
            <w:tcW w:w="851" w:type="dxa"/>
          </w:tcPr>
          <w:p w:rsidR="00FE1C4F" w:rsidRDefault="00FE1C4F"/>
        </w:tc>
        <w:tc>
          <w:tcPr>
            <w:tcW w:w="285" w:type="dxa"/>
          </w:tcPr>
          <w:p w:rsidR="00FE1C4F" w:rsidRDefault="00FE1C4F"/>
        </w:tc>
        <w:tc>
          <w:tcPr>
            <w:tcW w:w="1277" w:type="dxa"/>
          </w:tcPr>
          <w:p w:rsidR="00FE1C4F" w:rsidRDefault="00FE1C4F"/>
        </w:tc>
        <w:tc>
          <w:tcPr>
            <w:tcW w:w="993" w:type="dxa"/>
          </w:tcPr>
          <w:p w:rsidR="00FE1C4F" w:rsidRDefault="00FE1C4F"/>
        </w:tc>
        <w:tc>
          <w:tcPr>
            <w:tcW w:w="2836" w:type="dxa"/>
          </w:tcPr>
          <w:p w:rsidR="00FE1C4F" w:rsidRDefault="00FE1C4F"/>
        </w:tc>
      </w:tr>
      <w:tr w:rsidR="00FE1C4F">
        <w:trPr>
          <w:trHeight w:hRule="exact" w:val="277"/>
        </w:trPr>
        <w:tc>
          <w:tcPr>
            <w:tcW w:w="143" w:type="dxa"/>
          </w:tcPr>
          <w:p w:rsidR="00FE1C4F" w:rsidRDefault="00FE1C4F"/>
        </w:tc>
        <w:tc>
          <w:tcPr>
            <w:tcW w:w="10079" w:type="dxa"/>
            <w:gridSpan w:val="9"/>
            <w:vMerge w:val="restart"/>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E1C4F">
        <w:trPr>
          <w:trHeight w:hRule="exact" w:val="138"/>
        </w:trPr>
        <w:tc>
          <w:tcPr>
            <w:tcW w:w="143" w:type="dxa"/>
          </w:tcPr>
          <w:p w:rsidR="00FE1C4F" w:rsidRDefault="00FE1C4F"/>
        </w:tc>
        <w:tc>
          <w:tcPr>
            <w:tcW w:w="10079" w:type="dxa"/>
            <w:gridSpan w:val="9"/>
            <w:vMerge/>
            <w:shd w:val="clear" w:color="000000" w:fill="FFFFFF"/>
            <w:tcMar>
              <w:left w:w="34" w:type="dxa"/>
              <w:right w:w="34" w:type="dxa"/>
            </w:tcMar>
          </w:tcPr>
          <w:p w:rsidR="00FE1C4F" w:rsidRDefault="00FE1C4F"/>
        </w:tc>
      </w:tr>
      <w:tr w:rsidR="00FE1C4F">
        <w:trPr>
          <w:trHeight w:hRule="exact" w:val="1666"/>
        </w:trPr>
        <w:tc>
          <w:tcPr>
            <w:tcW w:w="143" w:type="dxa"/>
          </w:tcPr>
          <w:p w:rsidR="00FE1C4F" w:rsidRDefault="00FE1C4F"/>
        </w:tc>
        <w:tc>
          <w:tcPr>
            <w:tcW w:w="10079" w:type="dxa"/>
            <w:gridSpan w:val="9"/>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E1C4F" w:rsidRDefault="00FE1C4F">
            <w:pPr>
              <w:spacing w:after="0" w:line="240" w:lineRule="auto"/>
              <w:jc w:val="center"/>
              <w:rPr>
                <w:sz w:val="24"/>
                <w:szCs w:val="24"/>
              </w:rPr>
            </w:pPr>
          </w:p>
          <w:p w:rsidR="00FE1C4F" w:rsidRDefault="004507F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E1C4F" w:rsidRDefault="00FE1C4F">
            <w:pPr>
              <w:spacing w:after="0" w:line="240" w:lineRule="auto"/>
              <w:jc w:val="center"/>
              <w:rPr>
                <w:sz w:val="24"/>
                <w:szCs w:val="24"/>
              </w:rPr>
            </w:pPr>
          </w:p>
          <w:p w:rsidR="00FE1C4F" w:rsidRDefault="004507F2">
            <w:pPr>
              <w:spacing w:after="0" w:line="240" w:lineRule="auto"/>
              <w:jc w:val="center"/>
              <w:rPr>
                <w:sz w:val="24"/>
                <w:szCs w:val="24"/>
              </w:rPr>
            </w:pPr>
            <w:r>
              <w:rPr>
                <w:rFonts w:ascii="Times New Roman" w:hAnsi="Times New Roman" w:cs="Times New Roman"/>
                <w:color w:val="000000"/>
                <w:sz w:val="24"/>
                <w:szCs w:val="24"/>
              </w:rPr>
              <w:t>Омск, 2021</w:t>
            </w:r>
          </w:p>
        </w:tc>
      </w:tr>
    </w:tbl>
    <w:p w:rsidR="00FE1C4F" w:rsidRDefault="004507F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E1C4F">
        <w:trPr>
          <w:trHeight w:hRule="exact" w:val="2222"/>
        </w:trPr>
        <w:tc>
          <w:tcPr>
            <w:tcW w:w="10788"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FE1C4F" w:rsidRDefault="00FE1C4F">
            <w:pPr>
              <w:spacing w:after="0" w:line="240" w:lineRule="auto"/>
              <w:rPr>
                <w:sz w:val="24"/>
                <w:szCs w:val="24"/>
              </w:rPr>
            </w:pPr>
          </w:p>
          <w:p w:rsidR="00FE1C4F" w:rsidRDefault="004507F2">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FE1C4F" w:rsidRDefault="00FE1C4F">
            <w:pPr>
              <w:spacing w:after="0" w:line="240" w:lineRule="auto"/>
              <w:rPr>
                <w:sz w:val="24"/>
                <w:szCs w:val="24"/>
              </w:rPr>
            </w:pPr>
          </w:p>
          <w:p w:rsidR="00FE1C4F" w:rsidRDefault="004507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E1C4F" w:rsidRDefault="004507F2">
            <w:pPr>
              <w:spacing w:after="0" w:line="240" w:lineRule="auto"/>
              <w:rPr>
                <w:sz w:val="24"/>
                <w:szCs w:val="24"/>
              </w:rPr>
            </w:pPr>
            <w:r>
              <w:rPr>
                <w:rFonts w:ascii="Times New Roman" w:hAnsi="Times New Roman" w:cs="Times New Roman"/>
                <w:color w:val="000000"/>
                <w:sz w:val="24"/>
                <w:szCs w:val="24"/>
              </w:rPr>
              <w:t>Протокол от 30.08.2021 г.  №1</w:t>
            </w:r>
          </w:p>
        </w:tc>
      </w:tr>
      <w:tr w:rsidR="00FE1C4F">
        <w:trPr>
          <w:trHeight w:hRule="exact" w:val="277"/>
        </w:trPr>
        <w:tc>
          <w:tcPr>
            <w:tcW w:w="10788"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E1C4F" w:rsidRDefault="004507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1C4F">
        <w:trPr>
          <w:trHeight w:hRule="exact" w:val="277"/>
        </w:trPr>
        <w:tc>
          <w:tcPr>
            <w:tcW w:w="9654" w:type="dxa"/>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E1C4F">
        <w:trPr>
          <w:trHeight w:hRule="exact" w:val="555"/>
        </w:trPr>
        <w:tc>
          <w:tcPr>
            <w:tcW w:w="9640" w:type="dxa"/>
          </w:tcPr>
          <w:p w:rsidR="00FE1C4F" w:rsidRDefault="00FE1C4F"/>
        </w:tc>
      </w:tr>
      <w:tr w:rsidR="00FE1C4F">
        <w:trPr>
          <w:trHeight w:hRule="exact" w:val="8751"/>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E1C4F" w:rsidRDefault="004507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E1C4F" w:rsidRDefault="004507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E1C4F" w:rsidRDefault="004507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E1C4F" w:rsidRDefault="004507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1C4F" w:rsidRDefault="004507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E1C4F" w:rsidRDefault="004507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E1C4F" w:rsidRDefault="004507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E1C4F" w:rsidRDefault="004507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E1C4F" w:rsidRDefault="004507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E1C4F" w:rsidRDefault="004507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E1C4F" w:rsidRDefault="004507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E1C4F" w:rsidRDefault="004507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1C4F">
        <w:trPr>
          <w:trHeight w:hRule="exact" w:val="277"/>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E1C4F">
        <w:trPr>
          <w:trHeight w:hRule="exact" w:val="15113"/>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E1C4F" w:rsidRDefault="004507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FE1C4F" w:rsidRDefault="004507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E1C4F" w:rsidRDefault="004507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E1C4F" w:rsidRDefault="004507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E1C4F" w:rsidRDefault="004507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E1C4F" w:rsidRDefault="004507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E1C4F" w:rsidRDefault="004507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E1C4F" w:rsidRDefault="004507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E1C4F" w:rsidRDefault="004507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2021/2022 учебный год, утвержденным приказом ректора от 30.08.2021 №94</w:t>
            </w:r>
          </w:p>
          <w:p w:rsidR="00FE1C4F" w:rsidRDefault="004507F2">
            <w:pPr>
              <w:spacing w:after="0" w:line="240" w:lineRule="auto"/>
              <w:jc w:val="both"/>
              <w:rPr>
                <w:sz w:val="24"/>
                <w:szCs w:val="24"/>
              </w:rPr>
            </w:pPr>
            <w:r>
              <w:rPr>
                <w:rFonts w:ascii="Times New Roman" w:hAnsi="Times New Roman" w:cs="Times New Roman"/>
                <w:color w:val="000000"/>
                <w:sz w:val="24"/>
                <w:szCs w:val="24"/>
              </w:rPr>
              <w:t>;</w:t>
            </w:r>
          </w:p>
          <w:p w:rsidR="00FE1C4F" w:rsidRDefault="004507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и стратегия управления персоналом организации» в течение 2021/2022 учебного года:</w:t>
            </w:r>
          </w:p>
          <w:p w:rsidR="00FE1C4F" w:rsidRDefault="004507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FE1C4F" w:rsidRDefault="004507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1C4F">
        <w:trPr>
          <w:trHeight w:hRule="exact" w:val="285"/>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FE1C4F">
        <w:trPr>
          <w:trHeight w:hRule="exact" w:val="138"/>
        </w:trPr>
        <w:tc>
          <w:tcPr>
            <w:tcW w:w="9640" w:type="dxa"/>
          </w:tcPr>
          <w:p w:rsidR="00FE1C4F" w:rsidRDefault="00FE1C4F"/>
        </w:tc>
      </w:tr>
      <w:tr w:rsidR="00FE1C4F">
        <w:trPr>
          <w:trHeight w:hRule="exact" w:val="1396"/>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b/>
                <w:color w:val="000000"/>
                <w:sz w:val="24"/>
                <w:szCs w:val="24"/>
              </w:rPr>
              <w:t>1. Наименование дисциплины: К.М.01.ДВ.01.01 «Кадровая политика и стратегия управления персоналом организации».</w:t>
            </w:r>
          </w:p>
          <w:p w:rsidR="00FE1C4F" w:rsidRDefault="004507F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E1C4F">
        <w:trPr>
          <w:trHeight w:hRule="exact" w:val="138"/>
        </w:trPr>
        <w:tc>
          <w:tcPr>
            <w:tcW w:w="9640" w:type="dxa"/>
          </w:tcPr>
          <w:p w:rsidR="00FE1C4F" w:rsidRDefault="00FE1C4F"/>
        </w:tc>
      </w:tr>
      <w:tr w:rsidR="00FE1C4F">
        <w:trPr>
          <w:trHeight w:hRule="exact" w:val="3530"/>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 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FE1C4F" w:rsidRDefault="004507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«Кадровая политика и стратегия управления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E1C4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b/>
                <w:color w:val="000000"/>
                <w:sz w:val="24"/>
                <w:szCs w:val="24"/>
              </w:rPr>
              <w:t>Код компетенции: ПК-1</w:t>
            </w:r>
          </w:p>
          <w:p w:rsidR="00FE1C4F" w:rsidRDefault="004507F2">
            <w:pPr>
              <w:spacing w:after="0" w:line="240" w:lineRule="auto"/>
              <w:rPr>
                <w:sz w:val="24"/>
                <w:szCs w:val="24"/>
              </w:rPr>
            </w:pPr>
            <w:r>
              <w:rPr>
                <w:rFonts w:ascii="Times New Roman" w:hAnsi="Times New Roman" w:cs="Times New Roman"/>
                <w:b/>
                <w:color w:val="000000"/>
                <w:sz w:val="24"/>
                <w:szCs w:val="24"/>
              </w:rPr>
              <w:t>Способен к планированию,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w:t>
            </w:r>
          </w:p>
        </w:tc>
      </w:tr>
      <w:tr w:rsidR="00FE1C4F">
        <w:trPr>
          <w:trHeight w:hRule="exact" w:val="585"/>
        </w:trPr>
        <w:tc>
          <w:tcPr>
            <w:tcW w:w="9654" w:type="dxa"/>
            <w:shd w:val="clear" w:color="000000" w:fill="FFFFFF"/>
            <w:tcMar>
              <w:left w:w="34" w:type="dxa"/>
              <w:right w:w="34" w:type="dxa"/>
            </w:tcMar>
          </w:tcPr>
          <w:p w:rsidR="00FE1C4F" w:rsidRDefault="00FE1C4F">
            <w:pPr>
              <w:spacing w:after="0" w:line="240" w:lineRule="auto"/>
              <w:rPr>
                <w:sz w:val="24"/>
                <w:szCs w:val="24"/>
              </w:rPr>
            </w:pPr>
          </w:p>
          <w:p w:rsidR="00FE1C4F" w:rsidRDefault="004507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E1C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ПК-1.3 знать должностные инструкции работников подразделения</w:t>
            </w:r>
          </w:p>
        </w:tc>
      </w:tr>
      <w:tr w:rsidR="00FE1C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ПК-1.6 знать современные инструменты управления человеческими ресурсами</w:t>
            </w:r>
          </w:p>
        </w:tc>
      </w:tr>
      <w:tr w:rsidR="00FE1C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ПК-1.13 уметь формулировать требования к сотрудникам и формировать заявки на подбор кадров, индивидуальный план развития работников</w:t>
            </w:r>
          </w:p>
        </w:tc>
      </w:tr>
      <w:tr w:rsidR="00FE1C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ПК-1.17 уметь формулировать требования к специалистам по управлению рисками</w:t>
            </w:r>
          </w:p>
        </w:tc>
      </w:tr>
      <w:tr w:rsidR="00FE1C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ПК-1.22 уметь внедрять системы управления рисками на уровне организации, подразделения</w:t>
            </w:r>
          </w:p>
        </w:tc>
      </w:tr>
      <w:tr w:rsidR="00FE1C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ПК-1.23 уметь использовать в профессиональной деятельности методы и приемы психологии управления</w:t>
            </w:r>
          </w:p>
        </w:tc>
      </w:tr>
      <w:tr w:rsidR="00FE1C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ПК-1.27 уметь разрабатывать регламентирующие документы по управлению рисками, локальные нормативные акты, анализировать локальные нормативные акты по управлению рисками и вырабатывать рекомендации по их актуализации</w:t>
            </w:r>
          </w:p>
        </w:tc>
      </w:tr>
      <w:tr w:rsidR="00FE1C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ПК-1.29 владеть навыками  подбора работников соответствующей квалификации для структурных подразделений и рабочих групп в сфере управления рисками</w:t>
            </w:r>
          </w:p>
        </w:tc>
      </w:tr>
      <w:tr w:rsidR="00FE1C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ПК-1.34 владеть навыками определения функций, обязанностей и системы подотчетности внутри подразделения</w:t>
            </w:r>
          </w:p>
        </w:tc>
      </w:tr>
      <w:tr w:rsidR="00FE1C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ПК-1.35 владеть навыками распределения полномочий, ответственности и задач между работниками подразделения</w:t>
            </w:r>
          </w:p>
        </w:tc>
      </w:tr>
      <w:tr w:rsidR="00FE1C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ПК-1.36 владеть навыками  координации деятельности работников подразделения</w:t>
            </w:r>
          </w:p>
        </w:tc>
      </w:tr>
      <w:tr w:rsidR="00FE1C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ПК-1.37 владеть навыками  организации обеспечения работников подразделения по управлению рисками необходимым оборудованием, материально-техническими средствами и доступом к информационным системам организации</w:t>
            </w:r>
          </w:p>
        </w:tc>
      </w:tr>
      <w:tr w:rsidR="00FE1C4F">
        <w:trPr>
          <w:trHeight w:hRule="exact" w:val="416"/>
        </w:trPr>
        <w:tc>
          <w:tcPr>
            <w:tcW w:w="9640" w:type="dxa"/>
          </w:tcPr>
          <w:p w:rsidR="00FE1C4F" w:rsidRDefault="00FE1C4F"/>
        </w:tc>
      </w:tr>
      <w:tr w:rsidR="00FE1C4F">
        <w:trPr>
          <w:trHeight w:hRule="exact" w:val="304"/>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E1C4F">
        <w:trPr>
          <w:trHeight w:hRule="exact" w:val="989"/>
        </w:trPr>
        <w:tc>
          <w:tcPr>
            <w:tcW w:w="9654" w:type="dxa"/>
            <w:shd w:val="clear" w:color="000000" w:fill="FFFFFF"/>
            <w:tcMar>
              <w:left w:w="34" w:type="dxa"/>
              <w:right w:w="34" w:type="dxa"/>
            </w:tcMar>
          </w:tcPr>
          <w:p w:rsidR="00FE1C4F" w:rsidRDefault="00FE1C4F">
            <w:pPr>
              <w:spacing w:after="0" w:line="240" w:lineRule="auto"/>
              <w:jc w:val="both"/>
              <w:rPr>
                <w:sz w:val="24"/>
                <w:szCs w:val="24"/>
              </w:rPr>
            </w:pPr>
          </w:p>
          <w:p w:rsidR="00FE1C4F" w:rsidRDefault="004507F2">
            <w:pPr>
              <w:spacing w:after="0" w:line="240" w:lineRule="auto"/>
              <w:jc w:val="both"/>
              <w:rPr>
                <w:sz w:val="24"/>
                <w:szCs w:val="24"/>
              </w:rPr>
            </w:pPr>
            <w:r>
              <w:rPr>
                <w:rFonts w:ascii="Times New Roman" w:hAnsi="Times New Roman" w:cs="Times New Roman"/>
                <w:color w:val="000000"/>
                <w:sz w:val="24"/>
                <w:szCs w:val="24"/>
              </w:rPr>
              <w:t>Дисциплина К.М.01.ДВ.01.01 «Кадровая политика и стратегия управления персоналом организации» относится к обязательной части, является дисциплиной Блока Б1.</w:t>
            </w:r>
          </w:p>
        </w:tc>
      </w:tr>
    </w:tbl>
    <w:p w:rsidR="00FE1C4F" w:rsidRDefault="004507F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E1C4F">
        <w:trPr>
          <w:trHeight w:hRule="exact" w:val="1096"/>
        </w:trPr>
        <w:tc>
          <w:tcPr>
            <w:tcW w:w="9654" w:type="dxa"/>
            <w:gridSpan w:val="7"/>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lastRenderedPageBreak/>
              <w:t>«Дисциплины (модули)».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r w:rsidR="00FE1C4F">
        <w:trPr>
          <w:trHeight w:hRule="exact" w:val="138"/>
        </w:trPr>
        <w:tc>
          <w:tcPr>
            <w:tcW w:w="3970" w:type="dxa"/>
          </w:tcPr>
          <w:p w:rsidR="00FE1C4F" w:rsidRDefault="00FE1C4F"/>
        </w:tc>
        <w:tc>
          <w:tcPr>
            <w:tcW w:w="1702" w:type="dxa"/>
          </w:tcPr>
          <w:p w:rsidR="00FE1C4F" w:rsidRDefault="00FE1C4F"/>
        </w:tc>
        <w:tc>
          <w:tcPr>
            <w:tcW w:w="1702" w:type="dxa"/>
          </w:tcPr>
          <w:p w:rsidR="00FE1C4F" w:rsidRDefault="00FE1C4F"/>
        </w:tc>
        <w:tc>
          <w:tcPr>
            <w:tcW w:w="426" w:type="dxa"/>
          </w:tcPr>
          <w:p w:rsidR="00FE1C4F" w:rsidRDefault="00FE1C4F"/>
        </w:tc>
        <w:tc>
          <w:tcPr>
            <w:tcW w:w="710" w:type="dxa"/>
          </w:tcPr>
          <w:p w:rsidR="00FE1C4F" w:rsidRDefault="00FE1C4F"/>
        </w:tc>
        <w:tc>
          <w:tcPr>
            <w:tcW w:w="143" w:type="dxa"/>
          </w:tcPr>
          <w:p w:rsidR="00FE1C4F" w:rsidRDefault="00FE1C4F"/>
        </w:tc>
        <w:tc>
          <w:tcPr>
            <w:tcW w:w="993" w:type="dxa"/>
          </w:tcPr>
          <w:p w:rsidR="00FE1C4F" w:rsidRDefault="00FE1C4F"/>
        </w:tc>
      </w:tr>
      <w:tr w:rsidR="00FE1C4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1C4F" w:rsidRDefault="004507F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1C4F" w:rsidRDefault="004507F2">
            <w:pPr>
              <w:spacing w:after="0" w:line="240" w:lineRule="auto"/>
              <w:jc w:val="center"/>
              <w:rPr>
                <w:sz w:val="24"/>
                <w:szCs w:val="24"/>
              </w:rPr>
            </w:pPr>
            <w:r>
              <w:rPr>
                <w:rFonts w:ascii="Times New Roman" w:hAnsi="Times New Roman" w:cs="Times New Roman"/>
                <w:color w:val="000000"/>
                <w:sz w:val="24"/>
                <w:szCs w:val="24"/>
              </w:rPr>
              <w:t>Коды</w:t>
            </w:r>
          </w:p>
          <w:p w:rsidR="00FE1C4F" w:rsidRDefault="004507F2">
            <w:pPr>
              <w:spacing w:after="0" w:line="240" w:lineRule="auto"/>
              <w:jc w:val="center"/>
              <w:rPr>
                <w:sz w:val="24"/>
                <w:szCs w:val="24"/>
              </w:rPr>
            </w:pPr>
            <w:r>
              <w:rPr>
                <w:rFonts w:ascii="Times New Roman" w:hAnsi="Times New Roman" w:cs="Times New Roman"/>
                <w:color w:val="000000"/>
                <w:sz w:val="24"/>
                <w:szCs w:val="24"/>
              </w:rPr>
              <w:t>форми-</w:t>
            </w:r>
          </w:p>
          <w:p w:rsidR="00FE1C4F" w:rsidRDefault="004507F2">
            <w:pPr>
              <w:spacing w:after="0" w:line="240" w:lineRule="auto"/>
              <w:jc w:val="center"/>
              <w:rPr>
                <w:sz w:val="24"/>
                <w:szCs w:val="24"/>
              </w:rPr>
            </w:pPr>
            <w:r>
              <w:rPr>
                <w:rFonts w:ascii="Times New Roman" w:hAnsi="Times New Roman" w:cs="Times New Roman"/>
                <w:color w:val="000000"/>
                <w:sz w:val="24"/>
                <w:szCs w:val="24"/>
              </w:rPr>
              <w:t>руемых</w:t>
            </w:r>
          </w:p>
          <w:p w:rsidR="00FE1C4F" w:rsidRDefault="004507F2">
            <w:pPr>
              <w:spacing w:after="0" w:line="240" w:lineRule="auto"/>
              <w:jc w:val="center"/>
              <w:rPr>
                <w:sz w:val="24"/>
                <w:szCs w:val="24"/>
              </w:rPr>
            </w:pPr>
            <w:r>
              <w:rPr>
                <w:rFonts w:ascii="Times New Roman" w:hAnsi="Times New Roman" w:cs="Times New Roman"/>
                <w:color w:val="000000"/>
                <w:sz w:val="24"/>
                <w:szCs w:val="24"/>
              </w:rPr>
              <w:t>компе-</w:t>
            </w:r>
          </w:p>
          <w:p w:rsidR="00FE1C4F" w:rsidRDefault="004507F2">
            <w:pPr>
              <w:spacing w:after="0" w:line="240" w:lineRule="auto"/>
              <w:jc w:val="center"/>
              <w:rPr>
                <w:sz w:val="24"/>
                <w:szCs w:val="24"/>
              </w:rPr>
            </w:pPr>
            <w:r>
              <w:rPr>
                <w:rFonts w:ascii="Times New Roman" w:hAnsi="Times New Roman" w:cs="Times New Roman"/>
                <w:color w:val="000000"/>
                <w:sz w:val="24"/>
                <w:szCs w:val="24"/>
              </w:rPr>
              <w:t>тенций</w:t>
            </w:r>
          </w:p>
        </w:tc>
      </w:tr>
      <w:tr w:rsidR="00FE1C4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1C4F" w:rsidRDefault="004507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1C4F" w:rsidRDefault="00FE1C4F"/>
        </w:tc>
      </w:tr>
      <w:tr w:rsidR="00FE1C4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1C4F" w:rsidRDefault="004507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1C4F" w:rsidRDefault="004507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1C4F" w:rsidRDefault="00FE1C4F"/>
        </w:tc>
      </w:tr>
      <w:tr w:rsidR="00FE1C4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1C4F" w:rsidRDefault="004507F2">
            <w:pPr>
              <w:spacing w:after="0" w:line="240" w:lineRule="auto"/>
              <w:jc w:val="center"/>
            </w:pPr>
            <w:r>
              <w:rPr>
                <w:rFonts w:ascii="Times New Roman" w:hAnsi="Times New Roman" w:cs="Times New Roman"/>
                <w:color w:val="000000"/>
              </w:rPr>
              <w:t>Организационно-экономическое проектирование на предприятии</w:t>
            </w:r>
          </w:p>
          <w:p w:rsidR="00FE1C4F" w:rsidRDefault="004507F2">
            <w:pPr>
              <w:spacing w:after="0" w:line="240" w:lineRule="auto"/>
              <w:jc w:val="center"/>
            </w:pPr>
            <w:r>
              <w:rPr>
                <w:rFonts w:ascii="Times New Roman" w:hAnsi="Times New Roman" w:cs="Times New Roman"/>
                <w:color w:val="000000"/>
              </w:rPr>
              <w:t>Психология управления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1C4F" w:rsidRDefault="004507F2">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1C4F" w:rsidRDefault="004507F2">
            <w:pPr>
              <w:spacing w:after="0" w:line="240" w:lineRule="auto"/>
              <w:jc w:val="center"/>
              <w:rPr>
                <w:sz w:val="24"/>
                <w:szCs w:val="24"/>
              </w:rPr>
            </w:pPr>
            <w:r>
              <w:rPr>
                <w:rFonts w:ascii="Times New Roman" w:hAnsi="Times New Roman" w:cs="Times New Roman"/>
                <w:color w:val="000000"/>
                <w:sz w:val="24"/>
                <w:szCs w:val="24"/>
              </w:rPr>
              <w:t>ПК-1</w:t>
            </w:r>
          </w:p>
        </w:tc>
      </w:tr>
      <w:tr w:rsidR="00FE1C4F">
        <w:trPr>
          <w:trHeight w:hRule="exact" w:val="138"/>
        </w:trPr>
        <w:tc>
          <w:tcPr>
            <w:tcW w:w="3970" w:type="dxa"/>
          </w:tcPr>
          <w:p w:rsidR="00FE1C4F" w:rsidRDefault="00FE1C4F"/>
        </w:tc>
        <w:tc>
          <w:tcPr>
            <w:tcW w:w="1702" w:type="dxa"/>
          </w:tcPr>
          <w:p w:rsidR="00FE1C4F" w:rsidRDefault="00FE1C4F"/>
        </w:tc>
        <w:tc>
          <w:tcPr>
            <w:tcW w:w="1702" w:type="dxa"/>
          </w:tcPr>
          <w:p w:rsidR="00FE1C4F" w:rsidRDefault="00FE1C4F"/>
        </w:tc>
        <w:tc>
          <w:tcPr>
            <w:tcW w:w="426" w:type="dxa"/>
          </w:tcPr>
          <w:p w:rsidR="00FE1C4F" w:rsidRDefault="00FE1C4F"/>
        </w:tc>
        <w:tc>
          <w:tcPr>
            <w:tcW w:w="710" w:type="dxa"/>
          </w:tcPr>
          <w:p w:rsidR="00FE1C4F" w:rsidRDefault="00FE1C4F"/>
        </w:tc>
        <w:tc>
          <w:tcPr>
            <w:tcW w:w="143" w:type="dxa"/>
          </w:tcPr>
          <w:p w:rsidR="00FE1C4F" w:rsidRDefault="00FE1C4F"/>
        </w:tc>
        <w:tc>
          <w:tcPr>
            <w:tcW w:w="993" w:type="dxa"/>
          </w:tcPr>
          <w:p w:rsidR="00FE1C4F" w:rsidRDefault="00FE1C4F"/>
        </w:tc>
      </w:tr>
      <w:tr w:rsidR="00FE1C4F">
        <w:trPr>
          <w:trHeight w:hRule="exact" w:val="1125"/>
        </w:trPr>
        <w:tc>
          <w:tcPr>
            <w:tcW w:w="9654" w:type="dxa"/>
            <w:gridSpan w:val="7"/>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E1C4F">
        <w:trPr>
          <w:trHeight w:hRule="exact" w:val="585"/>
        </w:trPr>
        <w:tc>
          <w:tcPr>
            <w:tcW w:w="9654" w:type="dxa"/>
            <w:gridSpan w:val="7"/>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E1C4F" w:rsidRDefault="004507F2">
            <w:pPr>
              <w:spacing w:after="0" w:line="240" w:lineRule="auto"/>
              <w:jc w:val="center"/>
              <w:rPr>
                <w:sz w:val="24"/>
                <w:szCs w:val="24"/>
              </w:rPr>
            </w:pPr>
            <w:r>
              <w:rPr>
                <w:rFonts w:ascii="Times New Roman" w:hAnsi="Times New Roman" w:cs="Times New Roman"/>
                <w:color w:val="000000"/>
                <w:sz w:val="24"/>
                <w:szCs w:val="24"/>
              </w:rPr>
              <w:t>Из них:</w:t>
            </w:r>
          </w:p>
        </w:tc>
      </w:tr>
      <w:tr w:rsidR="00FE1C4F">
        <w:trPr>
          <w:trHeight w:hRule="exact" w:val="138"/>
        </w:trPr>
        <w:tc>
          <w:tcPr>
            <w:tcW w:w="3970" w:type="dxa"/>
          </w:tcPr>
          <w:p w:rsidR="00FE1C4F" w:rsidRDefault="00FE1C4F"/>
        </w:tc>
        <w:tc>
          <w:tcPr>
            <w:tcW w:w="1702" w:type="dxa"/>
          </w:tcPr>
          <w:p w:rsidR="00FE1C4F" w:rsidRDefault="00FE1C4F"/>
        </w:tc>
        <w:tc>
          <w:tcPr>
            <w:tcW w:w="1702" w:type="dxa"/>
          </w:tcPr>
          <w:p w:rsidR="00FE1C4F" w:rsidRDefault="00FE1C4F"/>
        </w:tc>
        <w:tc>
          <w:tcPr>
            <w:tcW w:w="426" w:type="dxa"/>
          </w:tcPr>
          <w:p w:rsidR="00FE1C4F" w:rsidRDefault="00FE1C4F"/>
        </w:tc>
        <w:tc>
          <w:tcPr>
            <w:tcW w:w="710" w:type="dxa"/>
          </w:tcPr>
          <w:p w:rsidR="00FE1C4F" w:rsidRDefault="00FE1C4F"/>
        </w:tc>
        <w:tc>
          <w:tcPr>
            <w:tcW w:w="143" w:type="dxa"/>
          </w:tcPr>
          <w:p w:rsidR="00FE1C4F" w:rsidRDefault="00FE1C4F"/>
        </w:tc>
        <w:tc>
          <w:tcPr>
            <w:tcW w:w="993" w:type="dxa"/>
          </w:tcPr>
          <w:p w:rsidR="00FE1C4F" w:rsidRDefault="00FE1C4F"/>
        </w:tc>
      </w:tr>
      <w:tr w:rsidR="00FE1C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4</w:t>
            </w:r>
          </w:p>
        </w:tc>
      </w:tr>
      <w:tr w:rsidR="00FE1C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4</w:t>
            </w:r>
          </w:p>
        </w:tc>
      </w:tr>
      <w:tr w:rsidR="00FE1C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0</w:t>
            </w:r>
          </w:p>
        </w:tc>
      </w:tr>
      <w:tr w:rsidR="00FE1C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0</w:t>
            </w:r>
          </w:p>
        </w:tc>
      </w:tr>
      <w:tr w:rsidR="00FE1C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89</w:t>
            </w:r>
          </w:p>
        </w:tc>
      </w:tr>
      <w:tr w:rsidR="00FE1C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9</w:t>
            </w:r>
          </w:p>
        </w:tc>
      </w:tr>
      <w:tr w:rsidR="00FE1C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экзамены 2</w:t>
            </w:r>
          </w:p>
        </w:tc>
      </w:tr>
      <w:tr w:rsidR="00FE1C4F">
        <w:trPr>
          <w:trHeight w:hRule="exact" w:val="138"/>
        </w:trPr>
        <w:tc>
          <w:tcPr>
            <w:tcW w:w="3970" w:type="dxa"/>
          </w:tcPr>
          <w:p w:rsidR="00FE1C4F" w:rsidRDefault="00FE1C4F"/>
        </w:tc>
        <w:tc>
          <w:tcPr>
            <w:tcW w:w="1702" w:type="dxa"/>
          </w:tcPr>
          <w:p w:rsidR="00FE1C4F" w:rsidRDefault="00FE1C4F"/>
        </w:tc>
        <w:tc>
          <w:tcPr>
            <w:tcW w:w="1702" w:type="dxa"/>
          </w:tcPr>
          <w:p w:rsidR="00FE1C4F" w:rsidRDefault="00FE1C4F"/>
        </w:tc>
        <w:tc>
          <w:tcPr>
            <w:tcW w:w="426" w:type="dxa"/>
          </w:tcPr>
          <w:p w:rsidR="00FE1C4F" w:rsidRDefault="00FE1C4F"/>
        </w:tc>
        <w:tc>
          <w:tcPr>
            <w:tcW w:w="710" w:type="dxa"/>
          </w:tcPr>
          <w:p w:rsidR="00FE1C4F" w:rsidRDefault="00FE1C4F"/>
        </w:tc>
        <w:tc>
          <w:tcPr>
            <w:tcW w:w="143" w:type="dxa"/>
          </w:tcPr>
          <w:p w:rsidR="00FE1C4F" w:rsidRDefault="00FE1C4F"/>
        </w:tc>
        <w:tc>
          <w:tcPr>
            <w:tcW w:w="993" w:type="dxa"/>
          </w:tcPr>
          <w:p w:rsidR="00FE1C4F" w:rsidRDefault="00FE1C4F"/>
        </w:tc>
      </w:tr>
      <w:tr w:rsidR="00FE1C4F">
        <w:trPr>
          <w:trHeight w:hRule="exact" w:val="1666"/>
        </w:trPr>
        <w:tc>
          <w:tcPr>
            <w:tcW w:w="9654" w:type="dxa"/>
            <w:gridSpan w:val="7"/>
            <w:shd w:val="clear" w:color="000000" w:fill="FFFFFF"/>
            <w:tcMar>
              <w:left w:w="34" w:type="dxa"/>
              <w:right w:w="34" w:type="dxa"/>
            </w:tcMar>
          </w:tcPr>
          <w:p w:rsidR="00FE1C4F" w:rsidRDefault="00FE1C4F">
            <w:pPr>
              <w:spacing w:after="0" w:line="240" w:lineRule="auto"/>
              <w:jc w:val="center"/>
              <w:rPr>
                <w:sz w:val="24"/>
                <w:szCs w:val="24"/>
              </w:rPr>
            </w:pPr>
          </w:p>
          <w:p w:rsidR="00FE1C4F" w:rsidRDefault="004507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1C4F" w:rsidRDefault="00FE1C4F">
            <w:pPr>
              <w:spacing w:after="0" w:line="240" w:lineRule="auto"/>
              <w:jc w:val="center"/>
              <w:rPr>
                <w:sz w:val="24"/>
                <w:szCs w:val="24"/>
              </w:rPr>
            </w:pPr>
          </w:p>
          <w:p w:rsidR="00FE1C4F" w:rsidRDefault="004507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E1C4F">
        <w:trPr>
          <w:trHeight w:hRule="exact" w:val="416"/>
        </w:trPr>
        <w:tc>
          <w:tcPr>
            <w:tcW w:w="3970" w:type="dxa"/>
          </w:tcPr>
          <w:p w:rsidR="00FE1C4F" w:rsidRDefault="00FE1C4F"/>
        </w:tc>
        <w:tc>
          <w:tcPr>
            <w:tcW w:w="1702" w:type="dxa"/>
          </w:tcPr>
          <w:p w:rsidR="00FE1C4F" w:rsidRDefault="00FE1C4F"/>
        </w:tc>
        <w:tc>
          <w:tcPr>
            <w:tcW w:w="1702" w:type="dxa"/>
          </w:tcPr>
          <w:p w:rsidR="00FE1C4F" w:rsidRDefault="00FE1C4F"/>
        </w:tc>
        <w:tc>
          <w:tcPr>
            <w:tcW w:w="426" w:type="dxa"/>
          </w:tcPr>
          <w:p w:rsidR="00FE1C4F" w:rsidRDefault="00FE1C4F"/>
        </w:tc>
        <w:tc>
          <w:tcPr>
            <w:tcW w:w="710" w:type="dxa"/>
          </w:tcPr>
          <w:p w:rsidR="00FE1C4F" w:rsidRDefault="00FE1C4F"/>
        </w:tc>
        <w:tc>
          <w:tcPr>
            <w:tcW w:w="143" w:type="dxa"/>
          </w:tcPr>
          <w:p w:rsidR="00FE1C4F" w:rsidRDefault="00FE1C4F"/>
        </w:tc>
        <w:tc>
          <w:tcPr>
            <w:tcW w:w="993" w:type="dxa"/>
          </w:tcPr>
          <w:p w:rsidR="00FE1C4F" w:rsidRDefault="00FE1C4F"/>
        </w:tc>
      </w:tr>
      <w:tr w:rsidR="00FE1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1C4F" w:rsidRDefault="004507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1C4F" w:rsidRDefault="004507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1C4F" w:rsidRDefault="004507F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E1C4F" w:rsidRDefault="004507F2">
            <w:pPr>
              <w:spacing w:after="0" w:line="240" w:lineRule="auto"/>
              <w:jc w:val="center"/>
              <w:rPr>
                <w:sz w:val="24"/>
                <w:szCs w:val="24"/>
              </w:rPr>
            </w:pPr>
            <w:r>
              <w:rPr>
                <w:rFonts w:ascii="Times New Roman" w:hAnsi="Times New Roman" w:cs="Times New Roman"/>
                <w:color w:val="000000"/>
                <w:sz w:val="24"/>
                <w:szCs w:val="24"/>
              </w:rPr>
              <w:t>Часов</w:t>
            </w:r>
          </w:p>
        </w:tc>
      </w:tr>
      <w:tr w:rsidR="00FE1C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1C4F" w:rsidRDefault="004507F2">
            <w:pPr>
              <w:spacing w:after="0" w:line="240" w:lineRule="auto"/>
              <w:rPr>
                <w:sz w:val="24"/>
                <w:szCs w:val="24"/>
              </w:rPr>
            </w:pPr>
            <w:r>
              <w:rPr>
                <w:rFonts w:ascii="Times New Roman" w:hAnsi="Times New Roman" w:cs="Times New Roman"/>
                <w:b/>
                <w:color w:val="000000"/>
                <w:sz w:val="24"/>
                <w:szCs w:val="24"/>
              </w:rPr>
              <w:t>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1C4F" w:rsidRDefault="00FE1C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1C4F" w:rsidRDefault="00FE1C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1C4F" w:rsidRDefault="00FE1C4F"/>
        </w:tc>
      </w:tr>
      <w:tr w:rsidR="00FE1C4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Кадровая политика организации и ее концептуальные основы. КАдровая стратегия.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r>
      <w:tr w:rsidR="00FE1C4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Разработка кадровой политики</w:t>
            </w:r>
          </w:p>
          <w:p w:rsidR="00FE1C4F" w:rsidRDefault="004507F2">
            <w:pPr>
              <w:spacing w:after="0" w:line="240" w:lineRule="auto"/>
              <w:rPr>
                <w:sz w:val="24"/>
                <w:szCs w:val="24"/>
              </w:rPr>
            </w:pPr>
            <w:r>
              <w:rPr>
                <w:rFonts w:ascii="Times New Roman" w:hAnsi="Times New Roman" w:cs="Times New Roman"/>
                <w:color w:val="000000"/>
                <w:sz w:val="24"/>
                <w:szCs w:val="24"/>
              </w:rPr>
              <w:t>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0</w:t>
            </w:r>
          </w:p>
        </w:tc>
      </w:tr>
      <w:tr w:rsidR="00FE1C4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0</w:t>
            </w:r>
          </w:p>
        </w:tc>
      </w:tr>
      <w:tr w:rsidR="00FE1C4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Кадровая политика организации и ее концептуальные основы. КАдровая стратегия.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12</w:t>
            </w:r>
          </w:p>
        </w:tc>
      </w:tr>
      <w:tr w:rsidR="00FE1C4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Разработка кадровой политики</w:t>
            </w:r>
          </w:p>
          <w:p w:rsidR="00FE1C4F" w:rsidRDefault="004507F2">
            <w:pPr>
              <w:spacing w:after="0" w:line="240" w:lineRule="auto"/>
              <w:rPr>
                <w:sz w:val="24"/>
                <w:szCs w:val="24"/>
              </w:rPr>
            </w:pPr>
            <w:r>
              <w:rPr>
                <w:rFonts w:ascii="Times New Roman" w:hAnsi="Times New Roman" w:cs="Times New Roman"/>
                <w:color w:val="000000"/>
                <w:sz w:val="24"/>
                <w:szCs w:val="24"/>
              </w:rPr>
              <w:t>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24</w:t>
            </w:r>
          </w:p>
        </w:tc>
      </w:tr>
      <w:tr w:rsidR="00FE1C4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21</w:t>
            </w:r>
          </w:p>
        </w:tc>
      </w:tr>
    </w:tbl>
    <w:p w:rsidR="00FE1C4F" w:rsidRDefault="004507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E1C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lastRenderedPageBreak/>
              <w:t>Кадровая политика организации и ее концептуальные основы. КАдровая стратегия.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0</w:t>
            </w:r>
          </w:p>
        </w:tc>
      </w:tr>
      <w:tr w:rsidR="00FE1C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Разработка кадровой политики</w:t>
            </w:r>
          </w:p>
          <w:p w:rsidR="00FE1C4F" w:rsidRDefault="004507F2">
            <w:pPr>
              <w:spacing w:after="0" w:line="240" w:lineRule="auto"/>
              <w:rPr>
                <w:sz w:val="24"/>
                <w:szCs w:val="24"/>
              </w:rPr>
            </w:pPr>
            <w:r>
              <w:rPr>
                <w:rFonts w:ascii="Times New Roman" w:hAnsi="Times New Roman" w:cs="Times New Roman"/>
                <w:color w:val="000000"/>
                <w:sz w:val="24"/>
                <w:szCs w:val="24"/>
              </w:rPr>
              <w:t>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r>
      <w:tr w:rsidR="00FE1C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0</w:t>
            </w:r>
          </w:p>
        </w:tc>
      </w:tr>
      <w:tr w:rsidR="00FE1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1C4F" w:rsidRDefault="004507F2">
            <w:pPr>
              <w:spacing w:after="0" w:line="240" w:lineRule="auto"/>
              <w:rPr>
                <w:sz w:val="24"/>
                <w:szCs w:val="24"/>
              </w:rPr>
            </w:pPr>
            <w:r>
              <w:rPr>
                <w:rFonts w:ascii="Times New Roman" w:hAnsi="Times New Roman" w:cs="Times New Roman"/>
                <w:b/>
                <w:color w:val="000000"/>
                <w:sz w:val="24"/>
                <w:szCs w:val="24"/>
              </w:rPr>
              <w:t>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1C4F" w:rsidRDefault="00FE1C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1C4F" w:rsidRDefault="00FE1C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E1C4F" w:rsidRDefault="00FE1C4F"/>
        </w:tc>
      </w:tr>
      <w:tr w:rsidR="00FE1C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0</w:t>
            </w:r>
          </w:p>
        </w:tc>
      </w:tr>
      <w:tr w:rsidR="00FE1C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r>
      <w:tr w:rsidR="00FE1C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14</w:t>
            </w:r>
          </w:p>
        </w:tc>
      </w:tr>
      <w:tr w:rsidR="00FE1C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18</w:t>
            </w:r>
          </w:p>
        </w:tc>
      </w:tr>
      <w:tr w:rsidR="00FE1C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r>
      <w:tr w:rsidR="00FE1C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0</w:t>
            </w:r>
          </w:p>
        </w:tc>
      </w:tr>
      <w:tr w:rsidR="00FE1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FE1C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9</w:t>
            </w:r>
          </w:p>
        </w:tc>
      </w:tr>
      <w:tr w:rsidR="00FE1C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FE1C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2</w:t>
            </w:r>
          </w:p>
        </w:tc>
      </w:tr>
      <w:tr w:rsidR="00FE1C4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FE1C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FE1C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color w:val="000000"/>
                <w:sz w:val="24"/>
                <w:szCs w:val="24"/>
              </w:rPr>
              <w:t>108</w:t>
            </w:r>
          </w:p>
        </w:tc>
      </w:tr>
      <w:tr w:rsidR="00FE1C4F">
        <w:trPr>
          <w:trHeight w:hRule="exact" w:val="7311"/>
        </w:trPr>
        <w:tc>
          <w:tcPr>
            <w:tcW w:w="9654" w:type="dxa"/>
            <w:gridSpan w:val="4"/>
            <w:shd w:val="clear" w:color="000000" w:fill="FFFFFF"/>
            <w:tcMar>
              <w:left w:w="34" w:type="dxa"/>
              <w:right w:w="34" w:type="dxa"/>
            </w:tcMar>
          </w:tcPr>
          <w:p w:rsidR="00FE1C4F" w:rsidRDefault="00FE1C4F">
            <w:pPr>
              <w:spacing w:after="0" w:line="240" w:lineRule="auto"/>
              <w:jc w:val="both"/>
              <w:rPr>
                <w:sz w:val="20"/>
                <w:szCs w:val="20"/>
              </w:rPr>
            </w:pPr>
          </w:p>
          <w:p w:rsidR="00FE1C4F" w:rsidRDefault="004507F2">
            <w:pPr>
              <w:spacing w:after="0" w:line="240" w:lineRule="auto"/>
              <w:jc w:val="both"/>
              <w:rPr>
                <w:sz w:val="20"/>
                <w:szCs w:val="20"/>
              </w:rPr>
            </w:pPr>
            <w:r>
              <w:rPr>
                <w:rFonts w:ascii="Times New Roman" w:hAnsi="Times New Roman" w:cs="Times New Roman"/>
                <w:color w:val="000000"/>
                <w:sz w:val="20"/>
                <w:szCs w:val="20"/>
              </w:rPr>
              <w:t>* Примечания:</w:t>
            </w:r>
          </w:p>
          <w:p w:rsidR="00FE1C4F" w:rsidRDefault="004507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1C4F" w:rsidRDefault="004507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1C4F" w:rsidRDefault="004507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E1C4F" w:rsidRDefault="004507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FE1C4F" w:rsidRDefault="004507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1C4F">
        <w:trPr>
          <w:trHeight w:hRule="exact" w:val="10607"/>
        </w:trPr>
        <w:tc>
          <w:tcPr>
            <w:tcW w:w="9654" w:type="dxa"/>
            <w:shd w:val="clear" w:color="000000" w:fill="FFFFFF"/>
            <w:tcMar>
              <w:left w:w="34" w:type="dxa"/>
              <w:right w:w="34" w:type="dxa"/>
            </w:tcMar>
          </w:tcPr>
          <w:p w:rsidR="00FE1C4F" w:rsidRDefault="004507F2">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E1C4F" w:rsidRDefault="004507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1C4F" w:rsidRDefault="004507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1C4F" w:rsidRDefault="004507F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1C4F" w:rsidRDefault="004507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E1C4F">
        <w:trPr>
          <w:trHeight w:hRule="exact" w:val="585"/>
        </w:trPr>
        <w:tc>
          <w:tcPr>
            <w:tcW w:w="9654" w:type="dxa"/>
            <w:shd w:val="clear" w:color="000000" w:fill="FFFFFF"/>
            <w:tcMar>
              <w:left w:w="34" w:type="dxa"/>
              <w:right w:w="34" w:type="dxa"/>
            </w:tcMar>
          </w:tcPr>
          <w:p w:rsidR="00FE1C4F" w:rsidRDefault="00FE1C4F">
            <w:pPr>
              <w:spacing w:after="0" w:line="240" w:lineRule="auto"/>
              <w:rPr>
                <w:sz w:val="24"/>
                <w:szCs w:val="24"/>
              </w:rPr>
            </w:pPr>
          </w:p>
          <w:p w:rsidR="00FE1C4F" w:rsidRDefault="004507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E1C4F">
        <w:trPr>
          <w:trHeight w:hRule="exact" w:val="277"/>
        </w:trPr>
        <w:tc>
          <w:tcPr>
            <w:tcW w:w="9654" w:type="dxa"/>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E1C4F">
        <w:trPr>
          <w:trHeight w:hRule="exact" w:val="26"/>
        </w:trPr>
        <w:tc>
          <w:tcPr>
            <w:tcW w:w="9654" w:type="dxa"/>
            <w:vMerge w:val="restart"/>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b/>
                <w:color w:val="000000"/>
                <w:sz w:val="24"/>
                <w:szCs w:val="24"/>
              </w:rPr>
              <w:t>Кадровая политика организации и ее концептуальные основы. КАдровая стратегия.</w:t>
            </w:r>
          </w:p>
        </w:tc>
      </w:tr>
      <w:tr w:rsidR="00FE1C4F">
        <w:trPr>
          <w:trHeight w:hRule="exact" w:val="558"/>
        </w:trPr>
        <w:tc>
          <w:tcPr>
            <w:tcW w:w="9654" w:type="dxa"/>
            <w:vMerge/>
            <w:shd w:val="clear" w:color="000000" w:fill="FFFFFF"/>
            <w:tcMar>
              <w:left w:w="34" w:type="dxa"/>
              <w:right w:w="34" w:type="dxa"/>
            </w:tcMar>
          </w:tcPr>
          <w:p w:rsidR="00FE1C4F" w:rsidRDefault="00FE1C4F"/>
        </w:tc>
      </w:tr>
      <w:tr w:rsidR="00FE1C4F">
        <w:trPr>
          <w:trHeight w:hRule="exact" w:val="1637"/>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t>Понятие и принципы кадровой политики</w:t>
            </w:r>
          </w:p>
          <w:p w:rsidR="00FE1C4F" w:rsidRDefault="004507F2">
            <w:pPr>
              <w:spacing w:after="0" w:line="240" w:lineRule="auto"/>
              <w:jc w:val="both"/>
              <w:rPr>
                <w:sz w:val="24"/>
                <w:szCs w:val="24"/>
              </w:rPr>
            </w:pPr>
            <w:r>
              <w:rPr>
                <w:rFonts w:ascii="Times New Roman" w:hAnsi="Times New Roman" w:cs="Times New Roman"/>
                <w:color w:val="000000"/>
                <w:sz w:val="24"/>
                <w:szCs w:val="24"/>
              </w:rPr>
              <w:t>Цели и задачи кадровой политики</w:t>
            </w:r>
          </w:p>
          <w:p w:rsidR="00FE1C4F" w:rsidRDefault="004507F2">
            <w:pPr>
              <w:spacing w:after="0" w:line="240" w:lineRule="auto"/>
              <w:jc w:val="both"/>
              <w:rPr>
                <w:sz w:val="24"/>
                <w:szCs w:val="24"/>
              </w:rPr>
            </w:pPr>
            <w:r>
              <w:rPr>
                <w:rFonts w:ascii="Times New Roman" w:hAnsi="Times New Roman" w:cs="Times New Roman"/>
                <w:color w:val="000000"/>
                <w:sz w:val="24"/>
                <w:szCs w:val="24"/>
              </w:rPr>
              <w:t>Типы кадровой политики и их связь со стратегией развития организации   Стратегическое управление человеческими ресурсами</w:t>
            </w:r>
          </w:p>
          <w:p w:rsidR="00FE1C4F" w:rsidRDefault="004507F2">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FE1C4F" w:rsidRDefault="004507F2">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FE1C4F">
        <w:trPr>
          <w:trHeight w:hRule="exact" w:val="585"/>
        </w:trPr>
        <w:tc>
          <w:tcPr>
            <w:tcW w:w="9654" w:type="dxa"/>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b/>
                <w:color w:val="000000"/>
                <w:sz w:val="24"/>
                <w:szCs w:val="24"/>
              </w:rPr>
              <w:t>Разработка кадровой политики</w:t>
            </w:r>
          </w:p>
          <w:p w:rsidR="00FE1C4F" w:rsidRDefault="004507F2">
            <w:pPr>
              <w:spacing w:after="0" w:line="240" w:lineRule="auto"/>
              <w:jc w:val="center"/>
              <w:rPr>
                <w:sz w:val="24"/>
                <w:szCs w:val="24"/>
              </w:rPr>
            </w:pPr>
            <w:r>
              <w:rPr>
                <w:rFonts w:ascii="Times New Roman" w:hAnsi="Times New Roman" w:cs="Times New Roman"/>
                <w:b/>
                <w:color w:val="000000"/>
                <w:sz w:val="24"/>
                <w:szCs w:val="24"/>
              </w:rPr>
              <w:t>Повышение эффективности кадровой политики и практика ее реализации</w:t>
            </w:r>
          </w:p>
        </w:tc>
      </w:tr>
      <w:tr w:rsidR="00FE1C4F">
        <w:trPr>
          <w:trHeight w:hRule="exact" w:val="1113"/>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t>Элементы кадровой политики и этапы ее разработки</w:t>
            </w:r>
          </w:p>
          <w:p w:rsidR="00FE1C4F" w:rsidRDefault="004507F2">
            <w:pPr>
              <w:spacing w:after="0" w:line="240" w:lineRule="auto"/>
              <w:jc w:val="both"/>
              <w:rPr>
                <w:sz w:val="24"/>
                <w:szCs w:val="24"/>
              </w:rPr>
            </w:pPr>
            <w:r>
              <w:rPr>
                <w:rFonts w:ascii="Times New Roman" w:hAnsi="Times New Roman" w:cs="Times New Roman"/>
                <w:color w:val="000000"/>
                <w:sz w:val="24"/>
                <w:szCs w:val="24"/>
              </w:rPr>
              <w:t>Факторы, влияющие на кадровую политику</w:t>
            </w:r>
          </w:p>
          <w:p w:rsidR="00FE1C4F" w:rsidRDefault="004507F2">
            <w:pPr>
              <w:spacing w:after="0" w:line="240" w:lineRule="auto"/>
              <w:jc w:val="both"/>
              <w:rPr>
                <w:sz w:val="24"/>
                <w:szCs w:val="24"/>
              </w:rPr>
            </w:pPr>
            <w:r>
              <w:rPr>
                <w:rFonts w:ascii="Times New Roman" w:hAnsi="Times New Roman" w:cs="Times New Roman"/>
                <w:color w:val="000000"/>
                <w:sz w:val="24"/>
                <w:szCs w:val="24"/>
              </w:rPr>
              <w:t>Проблемы разработки кадровой политики в современных условиях</w:t>
            </w:r>
          </w:p>
          <w:p w:rsidR="00FE1C4F" w:rsidRDefault="004507F2">
            <w:pPr>
              <w:spacing w:after="0" w:line="240" w:lineRule="auto"/>
              <w:jc w:val="both"/>
              <w:rPr>
                <w:sz w:val="24"/>
                <w:szCs w:val="24"/>
              </w:rPr>
            </w:pPr>
            <w:r>
              <w:rPr>
                <w:rFonts w:ascii="Times New Roman" w:hAnsi="Times New Roman" w:cs="Times New Roman"/>
                <w:color w:val="000000"/>
                <w:sz w:val="24"/>
                <w:szCs w:val="24"/>
              </w:rPr>
              <w:t>Ситуация для анализа</w:t>
            </w:r>
          </w:p>
        </w:tc>
      </w:tr>
    </w:tbl>
    <w:p w:rsidR="00FE1C4F" w:rsidRDefault="004507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1C4F">
        <w:trPr>
          <w:trHeight w:hRule="exact" w:val="1366"/>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lastRenderedPageBreak/>
              <w:t>Повышение эффективности кадровой политики и практика ее реализации</w:t>
            </w:r>
          </w:p>
          <w:p w:rsidR="00FE1C4F" w:rsidRDefault="004507F2">
            <w:pPr>
              <w:spacing w:after="0" w:line="240" w:lineRule="auto"/>
              <w:jc w:val="both"/>
              <w:rPr>
                <w:sz w:val="24"/>
                <w:szCs w:val="24"/>
              </w:rPr>
            </w:pPr>
            <w:r>
              <w:rPr>
                <w:rFonts w:ascii="Times New Roman" w:hAnsi="Times New Roman" w:cs="Times New Roman"/>
                <w:color w:val="000000"/>
                <w:sz w:val="24"/>
                <w:szCs w:val="24"/>
              </w:rPr>
              <w:t>Критерии оценки эффективности кадровой политики</w:t>
            </w:r>
          </w:p>
          <w:p w:rsidR="00FE1C4F" w:rsidRDefault="004507F2">
            <w:pPr>
              <w:spacing w:after="0" w:line="240" w:lineRule="auto"/>
              <w:jc w:val="both"/>
              <w:rPr>
                <w:sz w:val="24"/>
                <w:szCs w:val="24"/>
              </w:rPr>
            </w:pPr>
            <w:r>
              <w:rPr>
                <w:rFonts w:ascii="Times New Roman" w:hAnsi="Times New Roman" w:cs="Times New Roman"/>
                <w:color w:val="000000"/>
                <w:sz w:val="24"/>
                <w:szCs w:val="24"/>
              </w:rPr>
              <w:t>Ключевые показатели эффективности кадровой политики</w:t>
            </w:r>
          </w:p>
          <w:p w:rsidR="00FE1C4F" w:rsidRDefault="004507F2">
            <w:pPr>
              <w:spacing w:after="0" w:line="240" w:lineRule="auto"/>
              <w:jc w:val="both"/>
              <w:rPr>
                <w:sz w:val="24"/>
                <w:szCs w:val="24"/>
              </w:rPr>
            </w:pPr>
            <w:r>
              <w:rPr>
                <w:rFonts w:ascii="Times New Roman" w:hAnsi="Times New Roman" w:cs="Times New Roman"/>
                <w:color w:val="000000"/>
                <w:sz w:val="24"/>
                <w:szCs w:val="24"/>
              </w:rPr>
              <w:t>Особенности реализации кадровой политики в российских и зарубежных компаниях</w:t>
            </w:r>
          </w:p>
          <w:p w:rsidR="00FE1C4F" w:rsidRDefault="004507F2">
            <w:pPr>
              <w:spacing w:after="0" w:line="240" w:lineRule="auto"/>
              <w:jc w:val="both"/>
              <w:rPr>
                <w:sz w:val="24"/>
                <w:szCs w:val="24"/>
              </w:rPr>
            </w:pPr>
            <w:r>
              <w:rPr>
                <w:rFonts w:ascii="Times New Roman" w:hAnsi="Times New Roman" w:cs="Times New Roman"/>
                <w:color w:val="000000"/>
                <w:sz w:val="24"/>
                <w:szCs w:val="24"/>
              </w:rPr>
              <w:t>Кадровая политика инновационно ориентированной организации</w:t>
            </w:r>
          </w:p>
        </w:tc>
      </w:tr>
      <w:tr w:rsidR="00FE1C4F">
        <w:trPr>
          <w:trHeight w:hRule="exact" w:val="585"/>
        </w:trPr>
        <w:tc>
          <w:tcPr>
            <w:tcW w:w="9654" w:type="dxa"/>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b/>
                <w:color w:val="000000"/>
                <w:sz w:val="24"/>
                <w:szCs w:val="24"/>
              </w:rPr>
              <w:t>Кадровая политика и кадровая работа в системе государственной службы и в государственных организациях</w:t>
            </w:r>
          </w:p>
        </w:tc>
      </w:tr>
      <w:tr w:rsidR="00FE1C4F">
        <w:trPr>
          <w:trHeight w:hRule="exact" w:val="1096"/>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t>Кадровая политика в отношении занятых на государственной гражданской службе</w:t>
            </w:r>
          </w:p>
          <w:p w:rsidR="00FE1C4F" w:rsidRDefault="004507F2">
            <w:pPr>
              <w:spacing w:after="0" w:line="240" w:lineRule="auto"/>
              <w:jc w:val="both"/>
              <w:rPr>
                <w:sz w:val="24"/>
                <w:szCs w:val="24"/>
              </w:rPr>
            </w:pPr>
            <w:r>
              <w:rPr>
                <w:rFonts w:ascii="Times New Roman" w:hAnsi="Times New Roman" w:cs="Times New Roman"/>
                <w:color w:val="000000"/>
                <w:sz w:val="24"/>
                <w:szCs w:val="24"/>
              </w:rPr>
              <w:t>Основы работы с кадрами в системе государственной гражданской службы</w:t>
            </w:r>
          </w:p>
          <w:p w:rsidR="00FE1C4F" w:rsidRDefault="004507F2">
            <w:pPr>
              <w:spacing w:after="0" w:line="240" w:lineRule="auto"/>
              <w:jc w:val="both"/>
              <w:rPr>
                <w:sz w:val="24"/>
                <w:szCs w:val="24"/>
              </w:rPr>
            </w:pPr>
            <w:r>
              <w:rPr>
                <w:rFonts w:ascii="Times New Roman" w:hAnsi="Times New Roman" w:cs="Times New Roman"/>
                <w:color w:val="000000"/>
                <w:sz w:val="24"/>
                <w:szCs w:val="24"/>
              </w:rPr>
              <w:t>Новые инструменты кадровой политики государственной службы</w:t>
            </w:r>
          </w:p>
        </w:tc>
      </w:tr>
      <w:tr w:rsidR="00FE1C4F">
        <w:trPr>
          <w:trHeight w:hRule="exact" w:val="585"/>
        </w:trPr>
        <w:tc>
          <w:tcPr>
            <w:tcW w:w="9654" w:type="dxa"/>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b/>
                <w:color w:val="000000"/>
                <w:sz w:val="24"/>
                <w:szCs w:val="24"/>
              </w:rPr>
              <w:t>Профессионализм, карьера и кадровая безопасность организации</w:t>
            </w:r>
          </w:p>
        </w:tc>
      </w:tr>
      <w:tr w:rsidR="00FE1C4F">
        <w:trPr>
          <w:trHeight w:hRule="exact" w:val="2719"/>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t>Представления о кадровой безопасности организации</w:t>
            </w:r>
          </w:p>
          <w:p w:rsidR="00FE1C4F" w:rsidRDefault="004507F2">
            <w:pPr>
              <w:spacing w:after="0" w:line="240" w:lineRule="auto"/>
              <w:jc w:val="both"/>
              <w:rPr>
                <w:sz w:val="24"/>
                <w:szCs w:val="24"/>
              </w:rPr>
            </w:pPr>
            <w:r>
              <w:rPr>
                <w:rFonts w:ascii="Times New Roman" w:hAnsi="Times New Roman" w:cs="Times New Roman"/>
                <w:color w:val="000000"/>
                <w:sz w:val="24"/>
                <w:szCs w:val="24"/>
              </w:rPr>
              <w:t>Риски и угрозы кадровой безопасности</w:t>
            </w:r>
          </w:p>
          <w:p w:rsidR="00FE1C4F" w:rsidRDefault="004507F2">
            <w:pPr>
              <w:spacing w:after="0" w:line="240" w:lineRule="auto"/>
              <w:jc w:val="both"/>
              <w:rPr>
                <w:sz w:val="24"/>
                <w:szCs w:val="24"/>
              </w:rPr>
            </w:pPr>
            <w:r>
              <w:rPr>
                <w:rFonts w:ascii="Times New Roman" w:hAnsi="Times New Roman" w:cs="Times New Roman"/>
                <w:color w:val="000000"/>
                <w:sz w:val="24"/>
                <w:szCs w:val="24"/>
              </w:rPr>
              <w:t>Девиантное поведение работника в аспекте кадровой безопасности организации</w:t>
            </w:r>
          </w:p>
          <w:p w:rsidR="00FE1C4F" w:rsidRDefault="004507F2">
            <w:pPr>
              <w:spacing w:after="0" w:line="240" w:lineRule="auto"/>
              <w:jc w:val="both"/>
              <w:rPr>
                <w:sz w:val="24"/>
                <w:szCs w:val="24"/>
              </w:rPr>
            </w:pPr>
            <w:r>
              <w:rPr>
                <w:rFonts w:ascii="Times New Roman" w:hAnsi="Times New Roman" w:cs="Times New Roman"/>
                <w:color w:val="000000"/>
                <w:sz w:val="24"/>
                <w:szCs w:val="24"/>
              </w:rPr>
              <w:t>Кадровая безопасность и коррупционное поведение работника</w:t>
            </w:r>
          </w:p>
          <w:p w:rsidR="00FE1C4F" w:rsidRDefault="004507F2">
            <w:pPr>
              <w:spacing w:after="0" w:line="240" w:lineRule="auto"/>
              <w:jc w:val="both"/>
              <w:rPr>
                <w:sz w:val="24"/>
                <w:szCs w:val="24"/>
              </w:rPr>
            </w:pPr>
            <w:r>
              <w:rPr>
                <w:rFonts w:ascii="Times New Roman" w:hAnsi="Times New Roman" w:cs="Times New Roman"/>
                <w:color w:val="000000"/>
                <w:sz w:val="24"/>
                <w:szCs w:val="24"/>
              </w:rPr>
              <w:t>Конфликт интересов как угроза кадровой безопасности организации</w:t>
            </w:r>
          </w:p>
          <w:p w:rsidR="00FE1C4F" w:rsidRDefault="004507F2">
            <w:pPr>
              <w:spacing w:after="0" w:line="240" w:lineRule="auto"/>
              <w:jc w:val="both"/>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p w:rsidR="00FE1C4F" w:rsidRDefault="004507F2">
            <w:pPr>
              <w:spacing w:after="0" w:line="240" w:lineRule="auto"/>
              <w:jc w:val="both"/>
              <w:rPr>
                <w:sz w:val="24"/>
                <w:szCs w:val="24"/>
              </w:rPr>
            </w:pPr>
            <w:r>
              <w:rPr>
                <w:rFonts w:ascii="Times New Roman" w:hAnsi="Times New Roman" w:cs="Times New Roman"/>
                <w:color w:val="000000"/>
                <w:sz w:val="24"/>
                <w:szCs w:val="24"/>
              </w:rPr>
              <w:t>Профессионализация работника: сущность и содержание понятия</w:t>
            </w:r>
          </w:p>
          <w:p w:rsidR="00FE1C4F" w:rsidRDefault="004507F2">
            <w:pPr>
              <w:spacing w:after="0" w:line="240" w:lineRule="auto"/>
              <w:jc w:val="both"/>
              <w:rPr>
                <w:sz w:val="24"/>
                <w:szCs w:val="24"/>
              </w:rPr>
            </w:pPr>
            <w:r>
              <w:rPr>
                <w:rFonts w:ascii="Times New Roman" w:hAnsi="Times New Roman" w:cs="Times New Roman"/>
                <w:color w:val="000000"/>
                <w:sz w:val="24"/>
                <w:szCs w:val="24"/>
              </w:rPr>
              <w:t>Карьера как условие кадровой безопасности организации</w:t>
            </w:r>
          </w:p>
          <w:p w:rsidR="00FE1C4F" w:rsidRDefault="004507F2">
            <w:pPr>
              <w:spacing w:after="0" w:line="240" w:lineRule="auto"/>
              <w:jc w:val="both"/>
              <w:rPr>
                <w:sz w:val="24"/>
                <w:szCs w:val="24"/>
              </w:rPr>
            </w:pPr>
            <w:r>
              <w:rPr>
                <w:rFonts w:ascii="Times New Roman" w:hAnsi="Times New Roman" w:cs="Times New Roman"/>
                <w:color w:val="000000"/>
                <w:sz w:val="24"/>
                <w:szCs w:val="24"/>
              </w:rPr>
              <w:t>Трудовая мотивация работника и кадровая безопасность организации</w:t>
            </w:r>
          </w:p>
          <w:p w:rsidR="00FE1C4F" w:rsidRDefault="004507F2">
            <w:pPr>
              <w:spacing w:after="0" w:line="240" w:lineRule="auto"/>
              <w:jc w:val="both"/>
              <w:rPr>
                <w:sz w:val="24"/>
                <w:szCs w:val="24"/>
              </w:rPr>
            </w:pPr>
            <w:r>
              <w:rPr>
                <w:rFonts w:ascii="Times New Roman" w:hAnsi="Times New Roman" w:cs="Times New Roman"/>
                <w:color w:val="000000"/>
                <w:sz w:val="24"/>
                <w:szCs w:val="24"/>
              </w:rPr>
              <w:t>Кризисы, профессиональная деформация работника и кадровая безопасность</w:t>
            </w:r>
          </w:p>
        </w:tc>
      </w:tr>
      <w:tr w:rsidR="00FE1C4F">
        <w:trPr>
          <w:trHeight w:hRule="exact" w:val="585"/>
        </w:trPr>
        <w:tc>
          <w:tcPr>
            <w:tcW w:w="9654" w:type="dxa"/>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b/>
                <w:color w:val="000000"/>
                <w:sz w:val="24"/>
                <w:szCs w:val="24"/>
              </w:rPr>
              <w:t>Кадровая политика и управление как факторы, обеспечивающие безопасность организации</w:t>
            </w:r>
          </w:p>
        </w:tc>
      </w:tr>
      <w:tr w:rsidR="00FE1C4F">
        <w:trPr>
          <w:trHeight w:hRule="exact" w:val="4071"/>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t>Надежность работника: определение понятий</w:t>
            </w:r>
          </w:p>
          <w:p w:rsidR="00FE1C4F" w:rsidRDefault="004507F2">
            <w:pPr>
              <w:spacing w:after="0" w:line="240" w:lineRule="auto"/>
              <w:jc w:val="both"/>
              <w:rPr>
                <w:sz w:val="24"/>
                <w:szCs w:val="24"/>
              </w:rPr>
            </w:pPr>
            <w:r>
              <w:rPr>
                <w:rFonts w:ascii="Times New Roman" w:hAnsi="Times New Roman" w:cs="Times New Roman"/>
                <w:color w:val="000000"/>
                <w:sz w:val="24"/>
                <w:szCs w:val="24"/>
              </w:rPr>
              <w:t>Виды надежности работника</w:t>
            </w:r>
          </w:p>
          <w:p w:rsidR="00FE1C4F" w:rsidRDefault="004507F2">
            <w:pPr>
              <w:spacing w:after="0" w:line="240" w:lineRule="auto"/>
              <w:jc w:val="both"/>
              <w:rPr>
                <w:sz w:val="24"/>
                <w:szCs w:val="24"/>
              </w:rPr>
            </w:pPr>
            <w:r>
              <w:rPr>
                <w:rFonts w:ascii="Times New Roman" w:hAnsi="Times New Roman" w:cs="Times New Roman"/>
                <w:color w:val="000000"/>
                <w:sz w:val="24"/>
                <w:szCs w:val="24"/>
              </w:rPr>
              <w:t>Концепция психологической надежности и кадровой безопасности государственных гражданских и муниципальных служащих</w:t>
            </w:r>
          </w:p>
          <w:p w:rsidR="00FE1C4F" w:rsidRDefault="004507F2">
            <w:pPr>
              <w:spacing w:after="0" w:line="240" w:lineRule="auto"/>
              <w:jc w:val="both"/>
              <w:rPr>
                <w:sz w:val="24"/>
                <w:szCs w:val="24"/>
              </w:rPr>
            </w:pPr>
            <w:r>
              <w:rPr>
                <w:rFonts w:ascii="Times New Roman" w:hAnsi="Times New Roman" w:cs="Times New Roman"/>
                <w:color w:val="000000"/>
                <w:sz w:val="24"/>
                <w:szCs w:val="24"/>
              </w:rPr>
              <w:t>Регулятивный компонент психологической надежности и кадровые риски</w:t>
            </w:r>
          </w:p>
          <w:p w:rsidR="00FE1C4F" w:rsidRDefault="004507F2">
            <w:pPr>
              <w:spacing w:after="0" w:line="240" w:lineRule="auto"/>
              <w:jc w:val="both"/>
              <w:rPr>
                <w:sz w:val="24"/>
                <w:szCs w:val="24"/>
              </w:rPr>
            </w:pPr>
            <w:r>
              <w:rPr>
                <w:rFonts w:ascii="Times New Roman" w:hAnsi="Times New Roman" w:cs="Times New Roman"/>
                <w:color w:val="000000"/>
                <w:sz w:val="24"/>
                <w:szCs w:val="24"/>
              </w:rPr>
              <w:t>Личностно-типологический компонент психологической надежности и кадровые риски</w:t>
            </w:r>
          </w:p>
          <w:p w:rsidR="00FE1C4F" w:rsidRDefault="004507F2">
            <w:pPr>
              <w:spacing w:after="0" w:line="240" w:lineRule="auto"/>
              <w:jc w:val="both"/>
              <w:rPr>
                <w:sz w:val="24"/>
                <w:szCs w:val="24"/>
              </w:rPr>
            </w:pPr>
            <w:r>
              <w:rPr>
                <w:rFonts w:ascii="Times New Roman" w:hAnsi="Times New Roman" w:cs="Times New Roman"/>
                <w:color w:val="000000"/>
                <w:sz w:val="24"/>
                <w:szCs w:val="24"/>
              </w:rPr>
              <w:t>Профессионально-психологический компонент надежности и кадровые риски</w:t>
            </w:r>
          </w:p>
          <w:p w:rsidR="00FE1C4F" w:rsidRDefault="004507F2">
            <w:pPr>
              <w:spacing w:after="0" w:line="240" w:lineRule="auto"/>
              <w:jc w:val="both"/>
              <w:rPr>
                <w:sz w:val="24"/>
                <w:szCs w:val="24"/>
              </w:rPr>
            </w:pPr>
            <w:r>
              <w:rPr>
                <w:rFonts w:ascii="Times New Roman" w:hAnsi="Times New Roman" w:cs="Times New Roman"/>
                <w:color w:val="000000"/>
                <w:sz w:val="24"/>
                <w:szCs w:val="24"/>
              </w:rPr>
              <w:t>Эмпирическая характеристика психологически надежного и ненадежного государственного гражданского и муниципального служащего Стратегии управления и безопасность организации</w:t>
            </w:r>
          </w:p>
          <w:p w:rsidR="00FE1C4F" w:rsidRDefault="004507F2">
            <w:pPr>
              <w:spacing w:after="0" w:line="240" w:lineRule="auto"/>
              <w:jc w:val="both"/>
              <w:rPr>
                <w:sz w:val="24"/>
                <w:szCs w:val="24"/>
              </w:rPr>
            </w:pPr>
            <w:r>
              <w:rPr>
                <w:rFonts w:ascii="Times New Roman" w:hAnsi="Times New Roman" w:cs="Times New Roman"/>
                <w:color w:val="000000"/>
                <w:sz w:val="24"/>
                <w:szCs w:val="24"/>
              </w:rPr>
              <w:t>Классификации стратегии управления персоналом</w:t>
            </w:r>
          </w:p>
          <w:p w:rsidR="00FE1C4F" w:rsidRDefault="004507F2">
            <w:pPr>
              <w:spacing w:after="0" w:line="240" w:lineRule="auto"/>
              <w:jc w:val="both"/>
              <w:rPr>
                <w:sz w:val="24"/>
                <w:szCs w:val="24"/>
              </w:rPr>
            </w:pPr>
            <w:r>
              <w:rPr>
                <w:rFonts w:ascii="Times New Roman" w:hAnsi="Times New Roman" w:cs="Times New Roman"/>
                <w:color w:val="000000"/>
                <w:sz w:val="24"/>
                <w:szCs w:val="24"/>
              </w:rPr>
              <w:t>Кадровая политика как атрибут безопасности организации</w:t>
            </w:r>
          </w:p>
          <w:p w:rsidR="00FE1C4F" w:rsidRDefault="004507F2">
            <w:pPr>
              <w:spacing w:after="0" w:line="240" w:lineRule="auto"/>
              <w:jc w:val="both"/>
              <w:rPr>
                <w:sz w:val="24"/>
                <w:szCs w:val="24"/>
              </w:rPr>
            </w:pPr>
            <w:r>
              <w:rPr>
                <w:rFonts w:ascii="Times New Roman" w:hAnsi="Times New Roman" w:cs="Times New Roman"/>
                <w:color w:val="000000"/>
                <w:sz w:val="24"/>
                <w:szCs w:val="24"/>
              </w:rPr>
              <w:t>Классификации кадровой политики</w:t>
            </w:r>
          </w:p>
          <w:p w:rsidR="00FE1C4F" w:rsidRDefault="004507F2">
            <w:pPr>
              <w:spacing w:after="0" w:line="240" w:lineRule="auto"/>
              <w:jc w:val="both"/>
              <w:rPr>
                <w:sz w:val="24"/>
                <w:szCs w:val="24"/>
              </w:rPr>
            </w:pPr>
            <w:r>
              <w:rPr>
                <w:rFonts w:ascii="Times New Roman" w:hAnsi="Times New Roman" w:cs="Times New Roman"/>
                <w:color w:val="000000"/>
                <w:sz w:val="24"/>
                <w:szCs w:val="24"/>
              </w:rPr>
              <w:t>Соотношение типов кадровой политики со стратегиями управления и стадиями развития организации</w:t>
            </w:r>
          </w:p>
        </w:tc>
      </w:tr>
      <w:tr w:rsidR="00FE1C4F">
        <w:trPr>
          <w:trHeight w:hRule="exact" w:val="277"/>
        </w:trPr>
        <w:tc>
          <w:tcPr>
            <w:tcW w:w="9654" w:type="dxa"/>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E1C4F">
        <w:trPr>
          <w:trHeight w:hRule="exact" w:val="146"/>
        </w:trPr>
        <w:tc>
          <w:tcPr>
            <w:tcW w:w="9640" w:type="dxa"/>
          </w:tcPr>
          <w:p w:rsidR="00FE1C4F" w:rsidRDefault="00FE1C4F"/>
        </w:tc>
      </w:tr>
      <w:tr w:rsidR="00FE1C4F">
        <w:trPr>
          <w:trHeight w:hRule="exact" w:val="855"/>
        </w:trPr>
        <w:tc>
          <w:tcPr>
            <w:tcW w:w="9654" w:type="dxa"/>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b/>
                <w:color w:val="000000"/>
                <w:sz w:val="24"/>
                <w:szCs w:val="24"/>
              </w:rPr>
              <w:t>Кадровая политика организации и ее концептуальные основы. КАдровая стратегия.</w:t>
            </w:r>
          </w:p>
        </w:tc>
      </w:tr>
      <w:tr w:rsidR="00FE1C4F">
        <w:trPr>
          <w:trHeight w:hRule="exact" w:val="21"/>
        </w:trPr>
        <w:tc>
          <w:tcPr>
            <w:tcW w:w="9640" w:type="dxa"/>
          </w:tcPr>
          <w:p w:rsidR="00FE1C4F" w:rsidRDefault="00FE1C4F"/>
        </w:tc>
      </w:tr>
      <w:tr w:rsidR="00FE1C4F">
        <w:trPr>
          <w:trHeight w:hRule="exact" w:val="277"/>
        </w:trPr>
        <w:tc>
          <w:tcPr>
            <w:tcW w:w="9654" w:type="dxa"/>
            <w:shd w:val="clear" w:color="000000" w:fill="FFFFFF"/>
            <w:tcMar>
              <w:left w:w="34" w:type="dxa"/>
              <w:right w:w="34" w:type="dxa"/>
            </w:tcMar>
          </w:tcPr>
          <w:p w:rsidR="00FE1C4F" w:rsidRDefault="00FE1C4F"/>
        </w:tc>
      </w:tr>
      <w:tr w:rsidR="00FE1C4F">
        <w:trPr>
          <w:trHeight w:hRule="exact" w:val="8"/>
        </w:trPr>
        <w:tc>
          <w:tcPr>
            <w:tcW w:w="9640" w:type="dxa"/>
          </w:tcPr>
          <w:p w:rsidR="00FE1C4F" w:rsidRDefault="00FE1C4F"/>
        </w:tc>
      </w:tr>
      <w:tr w:rsidR="00FE1C4F">
        <w:trPr>
          <w:trHeight w:hRule="exact" w:val="585"/>
        </w:trPr>
        <w:tc>
          <w:tcPr>
            <w:tcW w:w="9654" w:type="dxa"/>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b/>
                <w:color w:val="000000"/>
                <w:sz w:val="24"/>
                <w:szCs w:val="24"/>
              </w:rPr>
              <w:t>Разработка кадровой политики</w:t>
            </w:r>
          </w:p>
          <w:p w:rsidR="00FE1C4F" w:rsidRDefault="004507F2">
            <w:pPr>
              <w:spacing w:after="0" w:line="240" w:lineRule="auto"/>
              <w:jc w:val="center"/>
              <w:rPr>
                <w:sz w:val="24"/>
                <w:szCs w:val="24"/>
              </w:rPr>
            </w:pPr>
            <w:r>
              <w:rPr>
                <w:rFonts w:ascii="Times New Roman" w:hAnsi="Times New Roman" w:cs="Times New Roman"/>
                <w:b/>
                <w:color w:val="000000"/>
                <w:sz w:val="24"/>
                <w:szCs w:val="24"/>
              </w:rPr>
              <w:t>Повышение эффективности кадровой политики и практика ее реализации</w:t>
            </w:r>
          </w:p>
        </w:tc>
      </w:tr>
      <w:tr w:rsidR="00FE1C4F">
        <w:trPr>
          <w:trHeight w:hRule="exact" w:val="21"/>
        </w:trPr>
        <w:tc>
          <w:tcPr>
            <w:tcW w:w="9640" w:type="dxa"/>
          </w:tcPr>
          <w:p w:rsidR="00FE1C4F" w:rsidRDefault="00FE1C4F"/>
        </w:tc>
      </w:tr>
      <w:tr w:rsidR="00FE1C4F">
        <w:trPr>
          <w:trHeight w:hRule="exact" w:val="277"/>
        </w:trPr>
        <w:tc>
          <w:tcPr>
            <w:tcW w:w="9654" w:type="dxa"/>
            <w:shd w:val="clear" w:color="000000" w:fill="FFFFFF"/>
            <w:tcMar>
              <w:left w:w="34" w:type="dxa"/>
              <w:right w:w="34" w:type="dxa"/>
            </w:tcMar>
          </w:tcPr>
          <w:p w:rsidR="00FE1C4F" w:rsidRDefault="00FE1C4F"/>
        </w:tc>
      </w:tr>
      <w:tr w:rsidR="00FE1C4F">
        <w:trPr>
          <w:trHeight w:hRule="exact" w:val="8"/>
        </w:trPr>
        <w:tc>
          <w:tcPr>
            <w:tcW w:w="9640" w:type="dxa"/>
          </w:tcPr>
          <w:p w:rsidR="00FE1C4F" w:rsidRDefault="00FE1C4F"/>
        </w:tc>
      </w:tr>
      <w:tr w:rsidR="00FE1C4F">
        <w:trPr>
          <w:trHeight w:hRule="exact" w:val="585"/>
        </w:trPr>
        <w:tc>
          <w:tcPr>
            <w:tcW w:w="9654" w:type="dxa"/>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b/>
                <w:color w:val="000000"/>
                <w:sz w:val="24"/>
                <w:szCs w:val="24"/>
              </w:rPr>
              <w:t>Кадровая политика и кадровая работа в системе государственной службы и в государственных организациях</w:t>
            </w:r>
          </w:p>
        </w:tc>
      </w:tr>
      <w:tr w:rsidR="00FE1C4F">
        <w:trPr>
          <w:trHeight w:hRule="exact" w:val="21"/>
        </w:trPr>
        <w:tc>
          <w:tcPr>
            <w:tcW w:w="9640" w:type="dxa"/>
          </w:tcPr>
          <w:p w:rsidR="00FE1C4F" w:rsidRDefault="00FE1C4F"/>
        </w:tc>
      </w:tr>
      <w:tr w:rsidR="00FE1C4F">
        <w:trPr>
          <w:trHeight w:hRule="exact" w:val="277"/>
        </w:trPr>
        <w:tc>
          <w:tcPr>
            <w:tcW w:w="9654" w:type="dxa"/>
            <w:shd w:val="clear" w:color="000000" w:fill="FFFFFF"/>
            <w:tcMar>
              <w:left w:w="34" w:type="dxa"/>
              <w:right w:w="34" w:type="dxa"/>
            </w:tcMar>
          </w:tcPr>
          <w:p w:rsidR="00FE1C4F" w:rsidRDefault="00FE1C4F"/>
        </w:tc>
      </w:tr>
      <w:tr w:rsidR="00FE1C4F">
        <w:trPr>
          <w:trHeight w:hRule="exact" w:val="8"/>
        </w:trPr>
        <w:tc>
          <w:tcPr>
            <w:tcW w:w="9640" w:type="dxa"/>
          </w:tcPr>
          <w:p w:rsidR="00FE1C4F" w:rsidRDefault="00FE1C4F"/>
        </w:tc>
      </w:tr>
      <w:tr w:rsidR="00FE1C4F">
        <w:trPr>
          <w:trHeight w:hRule="exact" w:val="585"/>
        </w:trPr>
        <w:tc>
          <w:tcPr>
            <w:tcW w:w="9654" w:type="dxa"/>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b/>
                <w:color w:val="000000"/>
                <w:sz w:val="24"/>
                <w:szCs w:val="24"/>
              </w:rPr>
              <w:t>Профессионализм, карьера и кадровая безопасность организации</w:t>
            </w:r>
          </w:p>
        </w:tc>
      </w:tr>
      <w:tr w:rsidR="00FE1C4F">
        <w:trPr>
          <w:trHeight w:hRule="exact" w:val="21"/>
        </w:trPr>
        <w:tc>
          <w:tcPr>
            <w:tcW w:w="9640" w:type="dxa"/>
          </w:tcPr>
          <w:p w:rsidR="00FE1C4F" w:rsidRDefault="00FE1C4F"/>
        </w:tc>
      </w:tr>
      <w:tr w:rsidR="00FE1C4F">
        <w:trPr>
          <w:trHeight w:hRule="exact" w:val="277"/>
        </w:trPr>
        <w:tc>
          <w:tcPr>
            <w:tcW w:w="9654" w:type="dxa"/>
            <w:shd w:val="clear" w:color="000000" w:fill="FFFFFF"/>
            <w:tcMar>
              <w:left w:w="34" w:type="dxa"/>
              <w:right w:w="34" w:type="dxa"/>
            </w:tcMar>
          </w:tcPr>
          <w:p w:rsidR="00FE1C4F" w:rsidRDefault="00FE1C4F"/>
        </w:tc>
      </w:tr>
    </w:tbl>
    <w:p w:rsidR="00FE1C4F" w:rsidRDefault="004507F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E1C4F">
        <w:trPr>
          <w:trHeight w:hRule="exact" w:val="585"/>
        </w:trPr>
        <w:tc>
          <w:tcPr>
            <w:tcW w:w="9654" w:type="dxa"/>
            <w:gridSpan w:val="2"/>
            <w:shd w:val="clear" w:color="000000" w:fill="FFFFFF"/>
            <w:tcMar>
              <w:left w:w="34" w:type="dxa"/>
              <w:right w:w="34" w:type="dxa"/>
            </w:tcMar>
          </w:tcPr>
          <w:p w:rsidR="00FE1C4F" w:rsidRDefault="004507F2">
            <w:pPr>
              <w:spacing w:after="0" w:line="240" w:lineRule="auto"/>
              <w:jc w:val="center"/>
              <w:rPr>
                <w:sz w:val="24"/>
                <w:szCs w:val="24"/>
              </w:rPr>
            </w:pPr>
            <w:r>
              <w:rPr>
                <w:rFonts w:ascii="Times New Roman" w:hAnsi="Times New Roman" w:cs="Times New Roman"/>
                <w:b/>
                <w:color w:val="000000"/>
                <w:sz w:val="24"/>
                <w:szCs w:val="24"/>
              </w:rPr>
              <w:lastRenderedPageBreak/>
              <w:t>Кадровая политика и управление как факторы, обеспечивающие безопасность организации</w:t>
            </w:r>
          </w:p>
        </w:tc>
      </w:tr>
      <w:tr w:rsidR="00FE1C4F">
        <w:trPr>
          <w:trHeight w:hRule="exact" w:val="21"/>
        </w:trPr>
        <w:tc>
          <w:tcPr>
            <w:tcW w:w="285" w:type="dxa"/>
          </w:tcPr>
          <w:p w:rsidR="00FE1C4F" w:rsidRDefault="00FE1C4F"/>
        </w:tc>
        <w:tc>
          <w:tcPr>
            <w:tcW w:w="9356" w:type="dxa"/>
          </w:tcPr>
          <w:p w:rsidR="00FE1C4F" w:rsidRDefault="00FE1C4F"/>
        </w:tc>
      </w:tr>
      <w:tr w:rsidR="00FE1C4F">
        <w:trPr>
          <w:trHeight w:hRule="exact" w:val="277"/>
        </w:trPr>
        <w:tc>
          <w:tcPr>
            <w:tcW w:w="9654" w:type="dxa"/>
            <w:gridSpan w:val="2"/>
            <w:shd w:val="clear" w:color="000000" w:fill="FFFFFF"/>
            <w:tcMar>
              <w:left w:w="34" w:type="dxa"/>
              <w:right w:w="34" w:type="dxa"/>
            </w:tcMar>
          </w:tcPr>
          <w:p w:rsidR="00FE1C4F" w:rsidRDefault="00FE1C4F"/>
        </w:tc>
      </w:tr>
      <w:tr w:rsidR="00FE1C4F">
        <w:trPr>
          <w:trHeight w:hRule="exact" w:val="855"/>
        </w:trPr>
        <w:tc>
          <w:tcPr>
            <w:tcW w:w="9654" w:type="dxa"/>
            <w:gridSpan w:val="2"/>
            <w:shd w:val="clear" w:color="000000" w:fill="FFFFFF"/>
            <w:tcMar>
              <w:left w:w="34" w:type="dxa"/>
              <w:right w:w="34" w:type="dxa"/>
            </w:tcMar>
          </w:tcPr>
          <w:p w:rsidR="00FE1C4F" w:rsidRDefault="00FE1C4F">
            <w:pPr>
              <w:spacing w:after="0" w:line="240" w:lineRule="auto"/>
              <w:rPr>
                <w:sz w:val="24"/>
                <w:szCs w:val="24"/>
              </w:rPr>
            </w:pPr>
          </w:p>
          <w:p w:rsidR="00FE1C4F" w:rsidRDefault="004507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E1C4F">
        <w:trPr>
          <w:trHeight w:hRule="exact" w:val="4912"/>
        </w:trPr>
        <w:tc>
          <w:tcPr>
            <w:tcW w:w="9654" w:type="dxa"/>
            <w:gridSpan w:val="2"/>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«Кадровая политика и стратегия управления персоналом организации» / Ильченко С.М.. – Омск: Изд -во Омской гуманитарной академии, 2021.</w:t>
            </w:r>
          </w:p>
          <w:p w:rsidR="00FE1C4F" w:rsidRDefault="004507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E1C4F" w:rsidRDefault="004507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1C4F" w:rsidRDefault="004507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E1C4F">
        <w:trPr>
          <w:trHeight w:hRule="exact" w:val="138"/>
        </w:trPr>
        <w:tc>
          <w:tcPr>
            <w:tcW w:w="285" w:type="dxa"/>
          </w:tcPr>
          <w:p w:rsidR="00FE1C4F" w:rsidRDefault="00FE1C4F"/>
        </w:tc>
        <w:tc>
          <w:tcPr>
            <w:tcW w:w="9356" w:type="dxa"/>
          </w:tcPr>
          <w:p w:rsidR="00FE1C4F" w:rsidRDefault="00FE1C4F"/>
        </w:tc>
      </w:tr>
      <w:tr w:rsidR="00FE1C4F">
        <w:trPr>
          <w:trHeight w:hRule="exact" w:val="855"/>
        </w:trPr>
        <w:tc>
          <w:tcPr>
            <w:tcW w:w="9654" w:type="dxa"/>
            <w:gridSpan w:val="2"/>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E1C4F" w:rsidRDefault="004507F2">
            <w:pPr>
              <w:spacing w:after="0" w:line="240" w:lineRule="auto"/>
              <w:rPr>
                <w:sz w:val="24"/>
                <w:szCs w:val="24"/>
              </w:rPr>
            </w:pPr>
            <w:r>
              <w:rPr>
                <w:rFonts w:ascii="Times New Roman" w:hAnsi="Times New Roman" w:cs="Times New Roman"/>
                <w:b/>
                <w:color w:val="000000"/>
                <w:sz w:val="24"/>
                <w:szCs w:val="24"/>
              </w:rPr>
              <w:t>Основная:</w:t>
            </w:r>
          </w:p>
        </w:tc>
      </w:tr>
      <w:tr w:rsidR="00FE1C4F">
        <w:trPr>
          <w:trHeight w:hRule="exact" w:val="826"/>
        </w:trPr>
        <w:tc>
          <w:tcPr>
            <w:tcW w:w="9654" w:type="dxa"/>
            <w:gridSpan w:val="2"/>
            <w:shd w:val="clear" w:color="000000" w:fill="FFFFFF"/>
            <w:tcMar>
              <w:left w:w="34" w:type="dxa"/>
              <w:right w:w="34" w:type="dxa"/>
            </w:tcMar>
          </w:tcPr>
          <w:p w:rsidR="00FE1C4F" w:rsidRDefault="004507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Одегов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Петропавловская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978-5-534-14217-4.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A4A52">
                <w:rPr>
                  <w:rStyle w:val="a3"/>
                </w:rPr>
                <w:t>https://urait.ru/bcode/477357</w:t>
              </w:r>
            </w:hyperlink>
            <w:r>
              <w:t xml:space="preserve"> </w:t>
            </w:r>
          </w:p>
        </w:tc>
      </w:tr>
      <w:tr w:rsidR="00FE1C4F">
        <w:trPr>
          <w:trHeight w:hRule="exact" w:val="1096"/>
        </w:trPr>
        <w:tc>
          <w:tcPr>
            <w:tcW w:w="9654" w:type="dxa"/>
            <w:gridSpan w:val="2"/>
            <w:shd w:val="clear" w:color="000000" w:fill="FFFFFF"/>
            <w:tcMar>
              <w:left w:w="34" w:type="dxa"/>
              <w:right w:w="34" w:type="dxa"/>
            </w:tcMar>
          </w:tcPr>
          <w:p w:rsidR="00FE1C4F" w:rsidRDefault="004507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Пономаренко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Рассказова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A4A52">
                <w:rPr>
                  <w:rStyle w:val="a3"/>
                </w:rPr>
                <w:t>https://urait.ru/bcode/479808</w:t>
              </w:r>
            </w:hyperlink>
            <w:r>
              <w:t xml:space="preserve"> </w:t>
            </w:r>
          </w:p>
        </w:tc>
      </w:tr>
      <w:tr w:rsidR="00FE1C4F">
        <w:trPr>
          <w:trHeight w:hRule="exact" w:val="555"/>
        </w:trPr>
        <w:tc>
          <w:tcPr>
            <w:tcW w:w="9654" w:type="dxa"/>
            <w:gridSpan w:val="2"/>
            <w:shd w:val="clear" w:color="000000" w:fill="FFFFFF"/>
            <w:tcMar>
              <w:left w:w="34" w:type="dxa"/>
              <w:right w:w="34" w:type="dxa"/>
            </w:tcMar>
          </w:tcPr>
          <w:p w:rsidR="00FE1C4F" w:rsidRDefault="004507F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Духновский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A4A52">
                <w:rPr>
                  <w:rStyle w:val="a3"/>
                </w:rPr>
                <w:t>https://urait.ru/bcode/475033</w:t>
              </w:r>
            </w:hyperlink>
            <w:r>
              <w:t xml:space="preserve"> </w:t>
            </w:r>
          </w:p>
        </w:tc>
      </w:tr>
      <w:tr w:rsidR="00FE1C4F">
        <w:trPr>
          <w:trHeight w:hRule="exact" w:val="277"/>
        </w:trPr>
        <w:tc>
          <w:tcPr>
            <w:tcW w:w="285" w:type="dxa"/>
          </w:tcPr>
          <w:p w:rsidR="00FE1C4F" w:rsidRDefault="00FE1C4F"/>
        </w:tc>
        <w:tc>
          <w:tcPr>
            <w:tcW w:w="9370"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i/>
                <w:color w:val="000000"/>
                <w:sz w:val="24"/>
                <w:szCs w:val="24"/>
              </w:rPr>
              <w:t>Дополнительная:</w:t>
            </w:r>
          </w:p>
        </w:tc>
      </w:tr>
      <w:tr w:rsidR="00FE1C4F">
        <w:trPr>
          <w:trHeight w:hRule="exact" w:val="26"/>
        </w:trPr>
        <w:tc>
          <w:tcPr>
            <w:tcW w:w="9654" w:type="dxa"/>
            <w:gridSpan w:val="2"/>
            <w:vMerge w:val="restart"/>
            <w:shd w:val="clear" w:color="000000" w:fill="FFFFFF"/>
            <w:tcMar>
              <w:left w:w="34" w:type="dxa"/>
              <w:right w:w="34" w:type="dxa"/>
            </w:tcMar>
          </w:tcPr>
          <w:p w:rsidR="00FE1C4F" w:rsidRDefault="004507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Одегов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Карташов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Лабаджян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978-5-534-02239-1.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A4A52">
                <w:rPr>
                  <w:rStyle w:val="a3"/>
                </w:rPr>
                <w:t>https://urait.ru/bcode/452977</w:t>
              </w:r>
            </w:hyperlink>
            <w:r>
              <w:t xml:space="preserve"> </w:t>
            </w:r>
          </w:p>
        </w:tc>
      </w:tr>
      <w:tr w:rsidR="00FE1C4F">
        <w:trPr>
          <w:trHeight w:hRule="exact" w:val="799"/>
        </w:trPr>
        <w:tc>
          <w:tcPr>
            <w:tcW w:w="9654" w:type="dxa"/>
            <w:gridSpan w:val="2"/>
            <w:vMerge/>
            <w:shd w:val="clear" w:color="000000" w:fill="FFFFFF"/>
            <w:tcMar>
              <w:left w:w="34" w:type="dxa"/>
              <w:right w:w="34" w:type="dxa"/>
            </w:tcMar>
          </w:tcPr>
          <w:p w:rsidR="00FE1C4F" w:rsidRDefault="00FE1C4F"/>
        </w:tc>
      </w:tr>
      <w:tr w:rsidR="00FE1C4F">
        <w:trPr>
          <w:trHeight w:hRule="exact" w:val="826"/>
        </w:trPr>
        <w:tc>
          <w:tcPr>
            <w:tcW w:w="9654" w:type="dxa"/>
            <w:gridSpan w:val="2"/>
            <w:shd w:val="clear" w:color="000000" w:fill="FFFFFF"/>
            <w:tcMar>
              <w:left w:w="34" w:type="dxa"/>
              <w:right w:w="34" w:type="dxa"/>
            </w:tcMar>
          </w:tcPr>
          <w:p w:rsidR="00FE1C4F" w:rsidRDefault="004507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Одегов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Карташов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Лабаджян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978-5-534-02242-1.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A4A52">
                <w:rPr>
                  <w:rStyle w:val="a3"/>
                </w:rPr>
                <w:t>https://urait.ru/bcode/452979</w:t>
              </w:r>
            </w:hyperlink>
            <w:r>
              <w:t xml:space="preserve"> </w:t>
            </w:r>
          </w:p>
        </w:tc>
      </w:tr>
      <w:tr w:rsidR="00FE1C4F">
        <w:trPr>
          <w:trHeight w:hRule="exact" w:val="1096"/>
        </w:trPr>
        <w:tc>
          <w:tcPr>
            <w:tcW w:w="9654" w:type="dxa"/>
            <w:gridSpan w:val="2"/>
            <w:shd w:val="clear" w:color="000000" w:fill="FFFFFF"/>
            <w:tcMar>
              <w:left w:w="34" w:type="dxa"/>
              <w:right w:w="34" w:type="dxa"/>
            </w:tcMar>
          </w:tcPr>
          <w:p w:rsidR="00FE1C4F" w:rsidRDefault="004507F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A4A52">
                <w:rPr>
                  <w:rStyle w:val="a3"/>
                </w:rPr>
                <w:t>https://urait.ru/bcode/468825</w:t>
              </w:r>
            </w:hyperlink>
            <w:r>
              <w:t xml:space="preserve"> </w:t>
            </w:r>
          </w:p>
        </w:tc>
      </w:tr>
      <w:tr w:rsidR="00FE1C4F">
        <w:trPr>
          <w:trHeight w:hRule="exact" w:val="826"/>
        </w:trPr>
        <w:tc>
          <w:tcPr>
            <w:tcW w:w="9654" w:type="dxa"/>
            <w:gridSpan w:val="2"/>
            <w:shd w:val="clear" w:color="000000" w:fill="FFFFFF"/>
            <w:tcMar>
              <w:left w:w="34" w:type="dxa"/>
              <w:right w:w="34" w:type="dxa"/>
            </w:tcMar>
          </w:tcPr>
          <w:p w:rsidR="00FE1C4F" w:rsidRDefault="004507F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Кязимов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978-5-534-09762-7.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A4A52">
                <w:rPr>
                  <w:rStyle w:val="a3"/>
                </w:rPr>
                <w:t>https://urait.ru/bcode/474247</w:t>
              </w:r>
            </w:hyperlink>
            <w:r>
              <w:t xml:space="preserve"> </w:t>
            </w:r>
          </w:p>
        </w:tc>
      </w:tr>
      <w:tr w:rsidR="00FE1C4F">
        <w:trPr>
          <w:trHeight w:hRule="exact" w:val="585"/>
        </w:trPr>
        <w:tc>
          <w:tcPr>
            <w:tcW w:w="9654" w:type="dxa"/>
            <w:gridSpan w:val="2"/>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E1C4F">
        <w:trPr>
          <w:trHeight w:hRule="exact" w:val="829"/>
        </w:trPr>
        <w:tc>
          <w:tcPr>
            <w:tcW w:w="9654" w:type="dxa"/>
            <w:gridSpan w:val="2"/>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4A4A52">
                <w:rPr>
                  <w:rStyle w:val="a3"/>
                  <w:rFonts w:ascii="Times New Roman" w:hAnsi="Times New Roman" w:cs="Times New Roman"/>
                  <w:sz w:val="24"/>
                  <w:szCs w:val="24"/>
                </w:rPr>
                <w:t>http://www.iprbookshop.ru</w:t>
              </w:r>
            </w:hyperlink>
          </w:p>
          <w:p w:rsidR="00FE1C4F" w:rsidRDefault="004507F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4A4A52">
                <w:rPr>
                  <w:rStyle w:val="a3"/>
                  <w:rFonts w:ascii="Times New Roman" w:hAnsi="Times New Roman" w:cs="Times New Roman"/>
                  <w:sz w:val="24"/>
                  <w:szCs w:val="24"/>
                </w:rPr>
                <w:t>http://biblio-online.ru</w:t>
              </w:r>
            </w:hyperlink>
          </w:p>
          <w:p w:rsidR="00FE1C4F" w:rsidRDefault="004507F2">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FE1C4F" w:rsidRDefault="004507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1C4F">
        <w:trPr>
          <w:trHeight w:hRule="exact" w:val="8939"/>
        </w:trPr>
        <w:tc>
          <w:tcPr>
            <w:tcW w:w="9654" w:type="dxa"/>
            <w:shd w:val="clear" w:color="000000" w:fill="FFFFFF"/>
            <w:tcMar>
              <w:left w:w="34" w:type="dxa"/>
              <w:right w:w="34" w:type="dxa"/>
            </w:tcMar>
          </w:tcPr>
          <w:p w:rsidR="00FE1C4F" w:rsidRDefault="004A4A52">
            <w:pPr>
              <w:spacing w:after="0" w:line="240" w:lineRule="auto"/>
              <w:jc w:val="both"/>
              <w:rPr>
                <w:sz w:val="24"/>
                <w:szCs w:val="24"/>
              </w:rPr>
            </w:pPr>
            <w:hyperlink r:id="rId13" w:history="1">
              <w:r>
                <w:rPr>
                  <w:rStyle w:val="a3"/>
                  <w:rFonts w:ascii="Times New Roman" w:hAnsi="Times New Roman" w:cs="Times New Roman"/>
                  <w:sz w:val="24"/>
                  <w:szCs w:val="24"/>
                </w:rPr>
                <w:t>http://window.edu.ru/</w:t>
              </w:r>
            </w:hyperlink>
          </w:p>
          <w:p w:rsidR="00FE1C4F" w:rsidRDefault="004507F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4A4A52">
                <w:rPr>
                  <w:rStyle w:val="a3"/>
                  <w:rFonts w:ascii="Times New Roman" w:hAnsi="Times New Roman" w:cs="Times New Roman"/>
                  <w:sz w:val="24"/>
                  <w:szCs w:val="24"/>
                </w:rPr>
                <w:t>http://elibrary.ru</w:t>
              </w:r>
            </w:hyperlink>
          </w:p>
          <w:p w:rsidR="00FE1C4F" w:rsidRDefault="004507F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4A4A52">
                <w:rPr>
                  <w:rStyle w:val="a3"/>
                  <w:rFonts w:ascii="Times New Roman" w:hAnsi="Times New Roman" w:cs="Times New Roman"/>
                  <w:sz w:val="24"/>
                  <w:szCs w:val="24"/>
                </w:rPr>
                <w:t>http://www.sciencedirect.com</w:t>
              </w:r>
            </w:hyperlink>
          </w:p>
          <w:p w:rsidR="00FE1C4F" w:rsidRDefault="004507F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FE1C4F" w:rsidRDefault="004507F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4A4A52">
                <w:rPr>
                  <w:rStyle w:val="a3"/>
                  <w:rFonts w:ascii="Times New Roman" w:hAnsi="Times New Roman" w:cs="Times New Roman"/>
                  <w:sz w:val="24"/>
                  <w:szCs w:val="24"/>
                </w:rPr>
                <w:t>http://journals.cambridge.org</w:t>
              </w:r>
            </w:hyperlink>
          </w:p>
          <w:p w:rsidR="00FE1C4F" w:rsidRDefault="004507F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4A4A52">
                <w:rPr>
                  <w:rStyle w:val="a3"/>
                  <w:rFonts w:ascii="Times New Roman" w:hAnsi="Times New Roman" w:cs="Times New Roman"/>
                  <w:sz w:val="24"/>
                  <w:szCs w:val="24"/>
                </w:rPr>
                <w:t>http://www.oxfordjoumals.org</w:t>
              </w:r>
            </w:hyperlink>
          </w:p>
          <w:p w:rsidR="00FE1C4F" w:rsidRDefault="004507F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4A4A52">
                <w:rPr>
                  <w:rStyle w:val="a3"/>
                  <w:rFonts w:ascii="Times New Roman" w:hAnsi="Times New Roman" w:cs="Times New Roman"/>
                  <w:sz w:val="24"/>
                  <w:szCs w:val="24"/>
                </w:rPr>
                <w:t>http://dic.academic.ru/</w:t>
              </w:r>
            </w:hyperlink>
          </w:p>
          <w:p w:rsidR="00FE1C4F" w:rsidRDefault="004507F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4A4A52">
                <w:rPr>
                  <w:rStyle w:val="a3"/>
                  <w:rFonts w:ascii="Times New Roman" w:hAnsi="Times New Roman" w:cs="Times New Roman"/>
                  <w:sz w:val="24"/>
                  <w:szCs w:val="24"/>
                </w:rPr>
                <w:t>http://www.benran.ru</w:t>
              </w:r>
            </w:hyperlink>
          </w:p>
          <w:p w:rsidR="00FE1C4F" w:rsidRDefault="004507F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4A4A52">
                <w:rPr>
                  <w:rStyle w:val="a3"/>
                  <w:rFonts w:ascii="Times New Roman" w:hAnsi="Times New Roman" w:cs="Times New Roman"/>
                  <w:sz w:val="24"/>
                  <w:szCs w:val="24"/>
                </w:rPr>
                <w:t>http://www.gks.ru</w:t>
              </w:r>
            </w:hyperlink>
          </w:p>
          <w:p w:rsidR="00FE1C4F" w:rsidRDefault="004507F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4A4A52">
                <w:rPr>
                  <w:rStyle w:val="a3"/>
                  <w:rFonts w:ascii="Times New Roman" w:hAnsi="Times New Roman" w:cs="Times New Roman"/>
                  <w:sz w:val="24"/>
                  <w:szCs w:val="24"/>
                </w:rPr>
                <w:t>http://diss.rsl.ru</w:t>
              </w:r>
            </w:hyperlink>
          </w:p>
          <w:p w:rsidR="00FE1C4F" w:rsidRDefault="004507F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4A4A52">
                <w:rPr>
                  <w:rStyle w:val="a3"/>
                  <w:rFonts w:ascii="Times New Roman" w:hAnsi="Times New Roman" w:cs="Times New Roman"/>
                  <w:sz w:val="24"/>
                  <w:szCs w:val="24"/>
                </w:rPr>
                <w:t>http://ru.spinform.ru</w:t>
              </w:r>
            </w:hyperlink>
          </w:p>
          <w:p w:rsidR="00FE1C4F" w:rsidRDefault="004507F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E1C4F" w:rsidRDefault="004507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E1C4F">
        <w:trPr>
          <w:trHeight w:hRule="exact" w:val="314"/>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E1C4F">
        <w:trPr>
          <w:trHeight w:hRule="exact" w:val="6137"/>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E1C4F" w:rsidRDefault="004507F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E1C4F" w:rsidRDefault="004507F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E1C4F" w:rsidRDefault="004507F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E1C4F" w:rsidRDefault="004507F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E1C4F" w:rsidRDefault="004507F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FE1C4F" w:rsidRDefault="004507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1C4F">
        <w:trPr>
          <w:trHeight w:hRule="exact" w:val="7677"/>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FE1C4F" w:rsidRDefault="004507F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E1C4F" w:rsidRDefault="004507F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E1C4F" w:rsidRDefault="004507F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E1C4F" w:rsidRDefault="004507F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E1C4F" w:rsidRDefault="004507F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E1C4F">
        <w:trPr>
          <w:trHeight w:hRule="exact" w:val="855"/>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E1C4F">
        <w:trPr>
          <w:trHeight w:hRule="exact" w:val="2989"/>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E1C4F" w:rsidRDefault="00FE1C4F">
            <w:pPr>
              <w:spacing w:after="0" w:line="240" w:lineRule="auto"/>
              <w:jc w:val="both"/>
              <w:rPr>
                <w:sz w:val="24"/>
                <w:szCs w:val="24"/>
              </w:rPr>
            </w:pPr>
          </w:p>
          <w:p w:rsidR="00FE1C4F" w:rsidRDefault="004507F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E1C4F" w:rsidRDefault="004507F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E1C4F" w:rsidRDefault="004507F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E1C4F" w:rsidRDefault="004507F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E1C4F" w:rsidRDefault="004507F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E1C4F" w:rsidRDefault="004507F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E1C4F" w:rsidRDefault="00FE1C4F">
            <w:pPr>
              <w:spacing w:after="0" w:line="240" w:lineRule="auto"/>
              <w:jc w:val="both"/>
              <w:rPr>
                <w:sz w:val="24"/>
                <w:szCs w:val="24"/>
              </w:rPr>
            </w:pPr>
          </w:p>
          <w:p w:rsidR="00FE1C4F" w:rsidRDefault="004507F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E1C4F">
        <w:trPr>
          <w:trHeight w:hRule="exact" w:val="585"/>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4A4A52">
                <w:rPr>
                  <w:rStyle w:val="a3"/>
                  <w:rFonts w:ascii="Times New Roman" w:hAnsi="Times New Roman" w:cs="Times New Roman"/>
                  <w:sz w:val="24"/>
                  <w:szCs w:val="24"/>
                </w:rPr>
                <w:t>http://www.consultant.ru/edu/student/study/</w:t>
              </w:r>
            </w:hyperlink>
          </w:p>
        </w:tc>
      </w:tr>
      <w:tr w:rsidR="00FE1C4F">
        <w:trPr>
          <w:trHeight w:hRule="exact" w:val="304"/>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4A4A52">
                <w:rPr>
                  <w:rStyle w:val="a3"/>
                  <w:rFonts w:ascii="Times New Roman" w:hAnsi="Times New Roman" w:cs="Times New Roman"/>
                  <w:sz w:val="24"/>
                  <w:szCs w:val="24"/>
                </w:rPr>
                <w:t>http://edu.garant.ru/omga/</w:t>
              </w:r>
            </w:hyperlink>
          </w:p>
        </w:tc>
      </w:tr>
      <w:tr w:rsidR="00FE1C4F">
        <w:trPr>
          <w:trHeight w:hRule="exact" w:val="304"/>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A4A52">
                <w:rPr>
                  <w:rStyle w:val="a3"/>
                  <w:rFonts w:ascii="Times New Roman" w:hAnsi="Times New Roman" w:cs="Times New Roman"/>
                  <w:sz w:val="24"/>
                  <w:szCs w:val="24"/>
                </w:rPr>
                <w:t>http://pravo.gov.ru</w:t>
              </w:r>
            </w:hyperlink>
          </w:p>
        </w:tc>
      </w:tr>
      <w:tr w:rsidR="00FE1C4F">
        <w:trPr>
          <w:trHeight w:hRule="exact" w:val="304"/>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4A4A52">
                <w:rPr>
                  <w:rStyle w:val="a3"/>
                  <w:rFonts w:ascii="Times New Roman" w:hAnsi="Times New Roman" w:cs="Times New Roman"/>
                  <w:sz w:val="24"/>
                  <w:szCs w:val="24"/>
                </w:rPr>
                <w:t>http://www.ict.edu.ru</w:t>
              </w:r>
            </w:hyperlink>
          </w:p>
        </w:tc>
      </w:tr>
      <w:tr w:rsidR="00FE1C4F">
        <w:trPr>
          <w:trHeight w:hRule="exact" w:val="304"/>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4A4A52">
                <w:rPr>
                  <w:rStyle w:val="a3"/>
                  <w:rFonts w:ascii="Times New Roman" w:hAnsi="Times New Roman" w:cs="Times New Roman"/>
                  <w:sz w:val="24"/>
                  <w:szCs w:val="24"/>
                </w:rPr>
                <w:t>http://www.president.kremlin.ru</w:t>
              </w:r>
            </w:hyperlink>
          </w:p>
        </w:tc>
      </w:tr>
      <w:tr w:rsidR="00FE1C4F">
        <w:trPr>
          <w:trHeight w:hRule="exact" w:val="304"/>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FE1C4F">
        <w:trPr>
          <w:trHeight w:hRule="exact" w:val="304"/>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FE1C4F">
        <w:trPr>
          <w:trHeight w:hRule="exact" w:val="314"/>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E1C4F">
        <w:trPr>
          <w:trHeight w:hRule="exact" w:val="1141"/>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E1C4F" w:rsidRDefault="004507F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FE1C4F" w:rsidRDefault="004507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1C4F">
        <w:trPr>
          <w:trHeight w:hRule="exact" w:val="6505"/>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FE1C4F" w:rsidRDefault="004507F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FE1C4F" w:rsidRDefault="004507F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E1C4F" w:rsidRDefault="004507F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E1C4F" w:rsidRDefault="004507F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E1C4F" w:rsidRDefault="004507F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E1C4F" w:rsidRDefault="004507F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E1C4F" w:rsidRDefault="004507F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E1C4F" w:rsidRDefault="004507F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E1C4F" w:rsidRDefault="004507F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E1C4F" w:rsidRDefault="004507F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E1C4F" w:rsidRDefault="004507F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E1C4F" w:rsidRDefault="004507F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E1C4F">
        <w:trPr>
          <w:trHeight w:hRule="exact" w:val="277"/>
        </w:trPr>
        <w:tc>
          <w:tcPr>
            <w:tcW w:w="9640" w:type="dxa"/>
          </w:tcPr>
          <w:p w:rsidR="00FE1C4F" w:rsidRDefault="00FE1C4F"/>
        </w:tc>
      </w:tr>
      <w:tr w:rsidR="00FE1C4F">
        <w:trPr>
          <w:trHeight w:hRule="exact" w:val="585"/>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E1C4F">
        <w:trPr>
          <w:trHeight w:hRule="exact" w:val="8023"/>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1C4F" w:rsidRDefault="004507F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1C4F" w:rsidRDefault="004507F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E1C4F" w:rsidRDefault="004507F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FE1C4F" w:rsidRDefault="004507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E1C4F">
        <w:trPr>
          <w:trHeight w:hRule="exact" w:val="6235"/>
        </w:trPr>
        <w:tc>
          <w:tcPr>
            <w:tcW w:w="9654" w:type="dxa"/>
            <w:shd w:val="clear" w:color="000000" w:fill="FFFFFF"/>
            <w:tcMar>
              <w:left w:w="34" w:type="dxa"/>
              <w:right w:w="34" w:type="dxa"/>
            </w:tcMar>
          </w:tcPr>
          <w:p w:rsidR="00FE1C4F" w:rsidRDefault="004507F2">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FE1C4F" w:rsidRDefault="004507F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E1C4F">
        <w:trPr>
          <w:trHeight w:hRule="exact" w:val="2478"/>
        </w:trPr>
        <w:tc>
          <w:tcPr>
            <w:tcW w:w="9654" w:type="dxa"/>
            <w:shd w:val="clear" w:color="000000" w:fill="FFFFFF"/>
            <w:tcMar>
              <w:left w:w="34" w:type="dxa"/>
              <w:right w:w="34" w:type="dxa"/>
            </w:tcMar>
          </w:tcPr>
          <w:p w:rsidR="00FE1C4F" w:rsidRDefault="004507F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E1C4F" w:rsidRDefault="00FE1C4F"/>
    <w:sectPr w:rsidR="00FE1C4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07F2"/>
    <w:rsid w:val="004A4A52"/>
    <w:rsid w:val="005E3BD5"/>
    <w:rsid w:val="00D31453"/>
    <w:rsid w:val="00E209E2"/>
    <w:rsid w:val="00FE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0ED9C6-4747-495F-A653-5C247E63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7F2"/>
    <w:rPr>
      <w:color w:val="0563C1" w:themeColor="hyperlink"/>
      <w:u w:val="single"/>
    </w:rPr>
  </w:style>
  <w:style w:type="character" w:styleId="a4">
    <w:name w:val="Unresolved Mention"/>
    <w:basedOn w:val="a0"/>
    <w:uiPriority w:val="99"/>
    <w:semiHidden/>
    <w:unhideWhenUsed/>
    <w:rsid w:val="00450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297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75033"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hyperlink" Target="https://urait.ru/bcode/479808"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president.kremlin.ru" TargetMode="External"/><Relationship Id="rId10" Type="http://schemas.openxmlformats.org/officeDocument/2006/relationships/hyperlink" Target="https://urait.ru/bcode/474247"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77357" TargetMode="External"/><Relationship Id="rId9" Type="http://schemas.openxmlformats.org/officeDocument/2006/relationships/hyperlink" Target="https://urait.ru/bcode/46882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529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6201</Words>
  <Characters>35351</Characters>
  <Application>Microsoft Office Word</Application>
  <DocSecurity>0</DocSecurity>
  <Lines>294</Lines>
  <Paragraphs>82</Paragraphs>
  <ScaleCrop>false</ScaleCrop>
  <Company/>
  <LinksUpToDate>false</LinksUpToDate>
  <CharactersWithSpaces>41470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2021-2022_ФГОС3++2021_Маг-ЗФО-Менеджмент(РМСиТПО)(21)_plx_Кадровая политика и стратегия управления персоналом организации</dc:title>
  <dc:creator>FastReport.NET</dc:creator>
  <cp:lastModifiedBy>Mark Bernstorf</cp:lastModifiedBy>
  <cp:revision>4</cp:revision>
  <dcterms:created xsi:type="dcterms:W3CDTF">2022-03-19T10:09:00Z</dcterms:created>
  <dcterms:modified xsi:type="dcterms:W3CDTF">2022-11-13T21:45:00Z</dcterms:modified>
</cp:coreProperties>
</file>